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6F51" w14:textId="09B2B753" w:rsidR="002C2255" w:rsidRPr="001F0EE2" w:rsidRDefault="002C2255" w:rsidP="009C7948">
      <w:pPr>
        <w:widowControl w:val="0"/>
        <w:spacing w:line="276" w:lineRule="auto"/>
        <w:ind w:hanging="284"/>
        <w:rPr>
          <w:color w:val="000000" w:themeColor="text1"/>
          <w:szCs w:val="26"/>
        </w:rPr>
      </w:pPr>
      <w:r w:rsidRPr="001F0EE2">
        <w:rPr>
          <w:i/>
          <w:iCs/>
          <w:noProof/>
          <w:color w:val="000000" w:themeColor="text1"/>
          <w:szCs w:val="26"/>
        </w:rPr>
        <mc:AlternateContent>
          <mc:Choice Requires="wps">
            <w:drawing>
              <wp:anchor distT="0" distB="0" distL="114300" distR="114300" simplePos="0" relativeHeight="251651584" behindDoc="0" locked="0" layoutInCell="1" allowOverlap="1" wp14:anchorId="7169F995" wp14:editId="6F21A3F9">
                <wp:simplePos x="0" y="0"/>
                <wp:positionH relativeFrom="column">
                  <wp:posOffset>114300</wp:posOffset>
                </wp:positionH>
                <wp:positionV relativeFrom="paragraph">
                  <wp:posOffset>-177362</wp:posOffset>
                </wp:positionV>
                <wp:extent cx="5814695" cy="9366250"/>
                <wp:effectExtent l="38100" t="38100" r="33655" b="44450"/>
                <wp:wrapNone/>
                <wp:docPr id="2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9366250"/>
                        </a:xfrm>
                        <a:prstGeom prst="rect">
                          <a:avLst/>
                        </a:prstGeom>
                        <a:solidFill>
                          <a:srgbClr val="FFFFFF"/>
                        </a:solidFill>
                        <a:ln w="76200" cmpd="tri">
                          <a:solidFill>
                            <a:srgbClr val="0070C0"/>
                          </a:solidFill>
                          <a:miter lim="800000"/>
                          <a:headEnd/>
                          <a:tailEnd/>
                        </a:ln>
                      </wps:spPr>
                      <wps:txbx>
                        <w:txbxContent>
                          <w:p w14:paraId="53B21682" w14:textId="77777777" w:rsidR="00F63CC2" w:rsidRDefault="00F63CC2" w:rsidP="002C2255">
                            <w:pPr>
                              <w:pStyle w:val="BodyText"/>
                              <w:spacing w:before="8"/>
                              <w:ind w:left="0"/>
                              <w:rPr>
                                <w:sz w:val="8"/>
                              </w:rPr>
                            </w:pPr>
                          </w:p>
                          <w:p w14:paraId="721655AF" w14:textId="77777777" w:rsidR="00F63CC2" w:rsidRPr="001F0EE2" w:rsidRDefault="00F63CC2" w:rsidP="002C2255">
                            <w:pPr>
                              <w:tabs>
                                <w:tab w:val="left" w:pos="3599"/>
                                <w:tab w:val="left" w:pos="7295"/>
                              </w:tabs>
                              <w:rPr>
                                <w:sz w:val="20"/>
                              </w:rPr>
                            </w:pPr>
                            <w:r w:rsidRPr="001F0EE2">
                              <w:rPr>
                                <w:noProof/>
                                <w:sz w:val="20"/>
                              </w:rPr>
                              <w:drawing>
                                <wp:inline distT="0" distB="0" distL="0" distR="0" wp14:anchorId="10FA995A" wp14:editId="78D9CDDC">
                                  <wp:extent cx="978630" cy="781811"/>
                                  <wp:effectExtent l="0" t="0" r="0" b="0"/>
                                  <wp:docPr id="7" name="image1.jpeg" descr="A blue flag with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A blue flag with stars&#10;&#10;Description automatically generated with low confidence"/>
                                          <pic:cNvPicPr/>
                                        </pic:nvPicPr>
                                        <pic:blipFill>
                                          <a:blip r:embed="rId8" cstate="print"/>
                                          <a:stretch>
                                            <a:fillRect/>
                                          </a:stretch>
                                        </pic:blipFill>
                                        <pic:spPr>
                                          <a:xfrm>
                                            <a:off x="0" y="0"/>
                                            <a:ext cx="978630" cy="781811"/>
                                          </a:xfrm>
                                          <a:prstGeom prst="rect">
                                            <a:avLst/>
                                          </a:prstGeom>
                                        </pic:spPr>
                                      </pic:pic>
                                    </a:graphicData>
                                  </a:graphic>
                                </wp:inline>
                              </w:drawing>
                            </w:r>
                            <w:r w:rsidRPr="001F0EE2">
                              <w:rPr>
                                <w:sz w:val="20"/>
                              </w:rPr>
                              <w:t xml:space="preserve">                                </w:t>
                            </w:r>
                            <w:r w:rsidRPr="001F0EE2">
                              <w:rPr>
                                <w:noProof/>
                                <w:position w:val="7"/>
                                <w:sz w:val="20"/>
                              </w:rPr>
                              <w:drawing>
                                <wp:inline distT="0" distB="0" distL="0" distR="0" wp14:anchorId="56BB6BA7" wp14:editId="6F1DD3E3">
                                  <wp:extent cx="1519216" cy="729233"/>
                                  <wp:effectExtent l="0" t="0" r="0" b="0"/>
                                  <wp:docPr id="8"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eg" descr="Logo&#10;&#10;Description automatically generated"/>
                                          <pic:cNvPicPr/>
                                        </pic:nvPicPr>
                                        <pic:blipFill>
                                          <a:blip r:embed="rId9" cstate="print"/>
                                          <a:stretch>
                                            <a:fillRect/>
                                          </a:stretch>
                                        </pic:blipFill>
                                        <pic:spPr>
                                          <a:xfrm>
                                            <a:off x="0" y="0"/>
                                            <a:ext cx="1519216" cy="729233"/>
                                          </a:xfrm>
                                          <a:prstGeom prst="rect">
                                            <a:avLst/>
                                          </a:prstGeom>
                                        </pic:spPr>
                                      </pic:pic>
                                    </a:graphicData>
                                  </a:graphic>
                                </wp:inline>
                              </w:drawing>
                            </w:r>
                            <w:r w:rsidRPr="001F0EE2">
                              <w:rPr>
                                <w:sz w:val="20"/>
                              </w:rPr>
                              <w:t xml:space="preserve">                            </w:t>
                            </w:r>
                            <w:r w:rsidRPr="001F0EE2">
                              <w:rPr>
                                <w:noProof/>
                                <w:position w:val="15"/>
                                <w:sz w:val="20"/>
                              </w:rPr>
                              <w:drawing>
                                <wp:inline distT="0" distB="0" distL="0" distR="0" wp14:anchorId="66568CB8" wp14:editId="2161665B">
                                  <wp:extent cx="1128257" cy="684085"/>
                                  <wp:effectExtent l="0" t="0" r="0" b="0"/>
                                  <wp:docPr id="9" name="image3.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descr="Text&#10;&#10;Description automatically generated with low confidence"/>
                                          <pic:cNvPicPr/>
                                        </pic:nvPicPr>
                                        <pic:blipFill>
                                          <a:blip r:embed="rId10" cstate="print"/>
                                          <a:stretch>
                                            <a:fillRect/>
                                          </a:stretch>
                                        </pic:blipFill>
                                        <pic:spPr>
                                          <a:xfrm>
                                            <a:off x="0" y="0"/>
                                            <a:ext cx="1128257" cy="684085"/>
                                          </a:xfrm>
                                          <a:prstGeom prst="rect">
                                            <a:avLst/>
                                          </a:prstGeom>
                                        </pic:spPr>
                                      </pic:pic>
                                    </a:graphicData>
                                  </a:graphic>
                                </wp:inline>
                              </w:drawing>
                            </w:r>
                          </w:p>
                          <w:p w14:paraId="5DE22052" w14:textId="77777777" w:rsidR="00F63CC2" w:rsidRPr="001F0EE2" w:rsidRDefault="00F63CC2" w:rsidP="002C2255">
                            <w:pPr>
                              <w:spacing w:line="360" w:lineRule="auto"/>
                              <w:jc w:val="center"/>
                              <w:rPr>
                                <w:b/>
                                <w:color w:val="005A9E"/>
                              </w:rPr>
                            </w:pPr>
                          </w:p>
                          <w:p w14:paraId="46FECC78" w14:textId="77777777" w:rsidR="00F63CC2" w:rsidRPr="001F0EE2" w:rsidRDefault="00F63CC2" w:rsidP="002C2255">
                            <w:pPr>
                              <w:rPr>
                                <w:b/>
                                <w:color w:val="005A9E"/>
                                <w:spacing w:val="40"/>
                                <w:sz w:val="40"/>
                                <w:szCs w:val="40"/>
                              </w:rPr>
                            </w:pPr>
                          </w:p>
                          <w:p w14:paraId="37F6F9E7" w14:textId="77777777" w:rsidR="00F63CC2" w:rsidRPr="001F0EE2" w:rsidRDefault="00F63CC2" w:rsidP="002C2255">
                            <w:pPr>
                              <w:spacing w:line="480" w:lineRule="auto"/>
                              <w:jc w:val="center"/>
                              <w:rPr>
                                <w:b/>
                                <w:color w:val="005A9E"/>
                                <w:spacing w:val="40"/>
                                <w:sz w:val="40"/>
                                <w:szCs w:val="40"/>
                              </w:rPr>
                            </w:pPr>
                          </w:p>
                          <w:p w14:paraId="18DDD263" w14:textId="77777777" w:rsidR="00F63CC2" w:rsidRPr="001F0EE2" w:rsidRDefault="00F63CC2" w:rsidP="002C2255">
                            <w:pPr>
                              <w:pStyle w:val="Heading1"/>
                              <w:jc w:val="center"/>
                              <w:rPr>
                                <w:color w:val="005A9E"/>
                                <w:sz w:val="30"/>
                                <w:szCs w:val="30"/>
                                <w:lang w:val="nl-NL"/>
                              </w:rPr>
                            </w:pPr>
                          </w:p>
                          <w:p w14:paraId="010CC7A6" w14:textId="77777777" w:rsidR="00F63CC2" w:rsidRPr="001F0EE2" w:rsidRDefault="00F63CC2" w:rsidP="002C2255">
                            <w:pPr>
                              <w:spacing w:line="276" w:lineRule="auto"/>
                              <w:jc w:val="center"/>
                              <w:rPr>
                                <w:b/>
                                <w:color w:val="005A9E"/>
                                <w:sz w:val="32"/>
                                <w:szCs w:val="20"/>
                                <w:lang w:val="vi-VN"/>
                              </w:rPr>
                            </w:pPr>
                          </w:p>
                          <w:p w14:paraId="467F715D" w14:textId="77777777" w:rsidR="00F63CC2" w:rsidRPr="001F0EE2" w:rsidRDefault="00F63CC2" w:rsidP="002C2255">
                            <w:pPr>
                              <w:spacing w:line="276" w:lineRule="auto"/>
                              <w:jc w:val="center"/>
                              <w:rPr>
                                <w:b/>
                                <w:color w:val="005A9E"/>
                                <w:sz w:val="32"/>
                                <w:szCs w:val="20"/>
                                <w:lang w:val="vi-VN"/>
                              </w:rPr>
                            </w:pPr>
                          </w:p>
                          <w:p w14:paraId="2E0A2019" w14:textId="77777777" w:rsidR="00F63CC2" w:rsidRPr="001F0EE2" w:rsidRDefault="00F63CC2" w:rsidP="002C2255">
                            <w:pPr>
                              <w:spacing w:line="276" w:lineRule="auto"/>
                              <w:jc w:val="center"/>
                              <w:rPr>
                                <w:b/>
                                <w:color w:val="005A9E"/>
                                <w:sz w:val="32"/>
                                <w:szCs w:val="20"/>
                                <w:lang w:val="vi-VN"/>
                              </w:rPr>
                            </w:pPr>
                          </w:p>
                          <w:p w14:paraId="1B604EB6" w14:textId="77777777" w:rsidR="00F63CC2" w:rsidRPr="001F0EE2" w:rsidRDefault="00F63CC2" w:rsidP="0095774F">
                            <w:pPr>
                              <w:spacing w:line="276" w:lineRule="auto"/>
                              <w:jc w:val="center"/>
                              <w:rPr>
                                <w:b/>
                                <w:color w:val="005A9E"/>
                                <w:sz w:val="32"/>
                                <w:szCs w:val="20"/>
                                <w:lang w:val="vi-VN"/>
                              </w:rPr>
                            </w:pPr>
                            <w:r w:rsidRPr="001F0EE2">
                              <w:rPr>
                                <w:b/>
                                <w:color w:val="005A9E"/>
                                <w:sz w:val="32"/>
                                <w:szCs w:val="20"/>
                                <w:lang w:val="vi-VN"/>
                              </w:rPr>
                              <w:t>REPORT</w:t>
                            </w:r>
                          </w:p>
                          <w:p w14:paraId="4B8626CC" w14:textId="58B86B04" w:rsidR="00F63CC2" w:rsidRPr="001F0EE2" w:rsidRDefault="00F63CC2" w:rsidP="0095774F">
                            <w:pPr>
                              <w:spacing w:line="276" w:lineRule="auto"/>
                              <w:jc w:val="center"/>
                              <w:rPr>
                                <w:b/>
                                <w:color w:val="005A9E"/>
                                <w:sz w:val="32"/>
                                <w:szCs w:val="20"/>
                                <w:lang w:val="vi-VN"/>
                              </w:rPr>
                            </w:pPr>
                            <w:r w:rsidRPr="001F0EE2">
                              <w:rPr>
                                <w:b/>
                                <w:color w:val="005A9E"/>
                                <w:sz w:val="32"/>
                                <w:szCs w:val="20"/>
                                <w:lang w:val="vi-VN"/>
                              </w:rPr>
                              <w:t>“Study on gender issues in wood processing and exporting enterprises in the context of the implementation of the VPA-FLEGT Agreement and the EVFTA Agreement”</w:t>
                            </w:r>
                          </w:p>
                          <w:p w14:paraId="25995FA6" w14:textId="557E364C" w:rsidR="00F63CC2" w:rsidRPr="001F0EE2" w:rsidRDefault="00F63CC2" w:rsidP="002C2255">
                            <w:pPr>
                              <w:rPr>
                                <w:b/>
                                <w:color w:val="005A9E"/>
                                <w:spacing w:val="40"/>
                                <w:szCs w:val="26"/>
                                <w:lang w:val="vi-VN"/>
                              </w:rPr>
                            </w:pPr>
                          </w:p>
                          <w:p w14:paraId="65F5EBEE" w14:textId="26690000" w:rsidR="00F63CC2" w:rsidRPr="001F0EE2" w:rsidRDefault="00F63CC2" w:rsidP="002C2255">
                            <w:pPr>
                              <w:rPr>
                                <w:b/>
                                <w:color w:val="005A9E"/>
                                <w:spacing w:val="40"/>
                                <w:szCs w:val="26"/>
                                <w:lang w:val="vi-VN"/>
                              </w:rPr>
                            </w:pPr>
                          </w:p>
                          <w:p w14:paraId="2531C11D" w14:textId="00CA4976" w:rsidR="00F63CC2" w:rsidRPr="001F0EE2" w:rsidRDefault="00F63CC2" w:rsidP="002C2255">
                            <w:pPr>
                              <w:rPr>
                                <w:b/>
                                <w:color w:val="005A9E"/>
                                <w:spacing w:val="40"/>
                                <w:szCs w:val="26"/>
                                <w:lang w:val="vi-VN"/>
                              </w:rPr>
                            </w:pPr>
                          </w:p>
                          <w:p w14:paraId="6B70D1C3" w14:textId="622C11E3" w:rsidR="00F63CC2" w:rsidRPr="001F0EE2" w:rsidRDefault="00F63CC2" w:rsidP="002C2255">
                            <w:pPr>
                              <w:rPr>
                                <w:b/>
                                <w:color w:val="005A9E"/>
                                <w:spacing w:val="40"/>
                                <w:szCs w:val="26"/>
                                <w:lang w:val="vi-VN"/>
                              </w:rPr>
                            </w:pPr>
                          </w:p>
                          <w:p w14:paraId="4FB713FF" w14:textId="3D86F202" w:rsidR="00F63CC2" w:rsidRPr="001F0EE2" w:rsidRDefault="00F63CC2" w:rsidP="002C2255">
                            <w:pPr>
                              <w:rPr>
                                <w:b/>
                                <w:color w:val="005A9E"/>
                                <w:spacing w:val="40"/>
                                <w:szCs w:val="26"/>
                                <w:lang w:val="vi-VN"/>
                              </w:rPr>
                            </w:pPr>
                          </w:p>
                          <w:p w14:paraId="7CFEFE6E" w14:textId="5D73BBA5" w:rsidR="00F63CC2" w:rsidRPr="001F0EE2" w:rsidRDefault="00F63CC2" w:rsidP="002C2255">
                            <w:pPr>
                              <w:rPr>
                                <w:b/>
                                <w:color w:val="005A9E"/>
                                <w:spacing w:val="40"/>
                                <w:szCs w:val="26"/>
                                <w:lang w:val="vi-VN"/>
                              </w:rPr>
                            </w:pPr>
                          </w:p>
                          <w:p w14:paraId="3BF2822E" w14:textId="6179055C" w:rsidR="00F63CC2" w:rsidRPr="001F0EE2" w:rsidRDefault="00F63CC2" w:rsidP="002C2255">
                            <w:pPr>
                              <w:rPr>
                                <w:b/>
                                <w:color w:val="005A9E"/>
                                <w:spacing w:val="40"/>
                                <w:szCs w:val="26"/>
                                <w:lang w:val="vi-VN"/>
                              </w:rPr>
                            </w:pPr>
                          </w:p>
                          <w:p w14:paraId="7ACF94C7" w14:textId="088B87E3" w:rsidR="00F63CC2" w:rsidRPr="001F0EE2" w:rsidRDefault="00F63CC2" w:rsidP="002C2255">
                            <w:pPr>
                              <w:rPr>
                                <w:b/>
                                <w:color w:val="005A9E"/>
                                <w:spacing w:val="40"/>
                                <w:szCs w:val="26"/>
                                <w:lang w:val="vi-VN"/>
                              </w:rPr>
                            </w:pPr>
                          </w:p>
                          <w:p w14:paraId="6BE8D106" w14:textId="5DA7D0E8" w:rsidR="00F63CC2" w:rsidRPr="001F0EE2" w:rsidRDefault="00F63CC2" w:rsidP="002C2255">
                            <w:pPr>
                              <w:rPr>
                                <w:b/>
                                <w:color w:val="005A9E"/>
                                <w:spacing w:val="40"/>
                                <w:szCs w:val="26"/>
                                <w:lang w:val="vi-VN"/>
                              </w:rPr>
                            </w:pPr>
                          </w:p>
                          <w:p w14:paraId="0A064CB2" w14:textId="2EB8F82C" w:rsidR="00F63CC2" w:rsidRPr="001F0EE2" w:rsidRDefault="00F63CC2" w:rsidP="002C2255">
                            <w:pPr>
                              <w:rPr>
                                <w:b/>
                                <w:color w:val="005A9E"/>
                                <w:spacing w:val="40"/>
                                <w:szCs w:val="26"/>
                                <w:lang w:val="vi-VN"/>
                              </w:rPr>
                            </w:pPr>
                          </w:p>
                          <w:p w14:paraId="0915699C" w14:textId="77777777" w:rsidR="00F63CC2" w:rsidRPr="001F0EE2" w:rsidRDefault="00F63CC2" w:rsidP="002C2255">
                            <w:pPr>
                              <w:rPr>
                                <w:b/>
                                <w:color w:val="005A9E"/>
                                <w:spacing w:val="40"/>
                                <w:szCs w:val="26"/>
                                <w:lang w:val="vi-VN"/>
                              </w:rPr>
                            </w:pPr>
                          </w:p>
                          <w:p w14:paraId="07F722EC" w14:textId="77777777" w:rsidR="00F63CC2" w:rsidRPr="001F0EE2" w:rsidRDefault="00F63CC2" w:rsidP="002C2255">
                            <w:pPr>
                              <w:rPr>
                                <w:b/>
                                <w:color w:val="005A9E"/>
                                <w:spacing w:val="40"/>
                                <w:szCs w:val="26"/>
                                <w:lang w:val="vi-VN"/>
                              </w:rPr>
                            </w:pPr>
                          </w:p>
                          <w:p w14:paraId="2F037361" w14:textId="77777777" w:rsidR="00F63CC2" w:rsidRPr="001F0EE2" w:rsidRDefault="00F63CC2" w:rsidP="002C2255">
                            <w:pPr>
                              <w:jc w:val="center"/>
                              <w:rPr>
                                <w:b/>
                                <w:color w:val="005A9E"/>
                                <w:spacing w:val="40"/>
                                <w:szCs w:val="28"/>
                              </w:rPr>
                            </w:pPr>
                            <w:r w:rsidRPr="001F0EE2">
                              <w:rPr>
                                <w:b/>
                                <w:noProof/>
                                <w:color w:val="005A9E"/>
                                <w:spacing w:val="40"/>
                                <w:szCs w:val="28"/>
                              </w:rPr>
                              <w:drawing>
                                <wp:inline distT="0" distB="0" distL="0" distR="0" wp14:anchorId="30A08009" wp14:editId="185C9DFB">
                                  <wp:extent cx="1133939" cy="1232170"/>
                                  <wp:effectExtent l="19050" t="0" r="9061"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42505" cy="1241479"/>
                                          </a:xfrm>
                                          <a:prstGeom prst="rect">
                                            <a:avLst/>
                                          </a:prstGeom>
                                        </pic:spPr>
                                      </pic:pic>
                                    </a:graphicData>
                                  </a:graphic>
                                </wp:inline>
                              </w:drawing>
                            </w:r>
                          </w:p>
                          <w:p w14:paraId="326E1A32" w14:textId="2DCFF5FC" w:rsidR="00F63CC2" w:rsidRPr="001F0EE2" w:rsidRDefault="00F63CC2" w:rsidP="002C2255">
                            <w:pPr>
                              <w:spacing w:before="240" w:line="360" w:lineRule="auto"/>
                              <w:jc w:val="center"/>
                              <w:rPr>
                                <w:b/>
                                <w:color w:val="005A9E"/>
                              </w:rPr>
                            </w:pPr>
                            <w:r w:rsidRPr="001F0EE2">
                              <w:rPr>
                                <w:b/>
                                <w:color w:val="005A9E"/>
                              </w:rPr>
                              <w:t>CENTER FOR ENVIRONMENT AND BIOLOGICAL RESOURCES</w:t>
                            </w:r>
                          </w:p>
                          <w:p w14:paraId="2B60C9CC" w14:textId="77777777" w:rsidR="00F63CC2" w:rsidRPr="001F0EE2" w:rsidRDefault="00F63CC2" w:rsidP="0095774F">
                            <w:pPr>
                              <w:jc w:val="center"/>
                              <w:rPr>
                                <w:b/>
                                <w:i/>
                                <w:color w:val="005A9E"/>
                                <w:spacing w:val="-6"/>
                                <w:szCs w:val="26"/>
                              </w:rPr>
                            </w:pPr>
                            <w:r w:rsidRPr="001F0EE2">
                              <w:rPr>
                                <w:rFonts w:eastAsia="Calibri"/>
                                <w:b/>
                                <w:color w:val="005A9E"/>
                                <w:spacing w:val="-6"/>
                                <w:szCs w:val="26"/>
                              </w:rPr>
                              <w:t xml:space="preserve">Address: </w:t>
                            </w:r>
                            <w:r w:rsidRPr="001F0EE2">
                              <w:rPr>
                                <w:b/>
                                <w:i/>
                                <w:color w:val="005A9E"/>
                                <w:spacing w:val="-6"/>
                                <w:szCs w:val="26"/>
                              </w:rPr>
                              <w:t xml:space="preserve">No. 3, Lane 35, Tue Tinh street, Ha Huy Tap Ward, Vinh City, </w:t>
                            </w:r>
                          </w:p>
                          <w:p w14:paraId="44EFAE5B" w14:textId="3B2A72BF" w:rsidR="00F63CC2" w:rsidRPr="001F0EE2" w:rsidRDefault="00F63CC2" w:rsidP="0095774F">
                            <w:pPr>
                              <w:jc w:val="center"/>
                              <w:rPr>
                                <w:b/>
                                <w:i/>
                                <w:color w:val="005A9E"/>
                                <w:spacing w:val="-6"/>
                                <w:szCs w:val="26"/>
                              </w:rPr>
                            </w:pPr>
                            <w:r w:rsidRPr="001F0EE2">
                              <w:rPr>
                                <w:b/>
                                <w:i/>
                                <w:color w:val="005A9E"/>
                                <w:spacing w:val="-6"/>
                                <w:szCs w:val="26"/>
                              </w:rPr>
                              <w:t>Nghe An Province</w:t>
                            </w:r>
                          </w:p>
                          <w:p w14:paraId="3A00A9C2" w14:textId="77777777" w:rsidR="00F63CC2" w:rsidRPr="001F0EE2" w:rsidRDefault="00F63CC2" w:rsidP="002C2255">
                            <w:pPr>
                              <w:jc w:val="center"/>
                              <w:rPr>
                                <w:b/>
                                <w:i/>
                                <w:color w:val="005A9E"/>
                                <w:szCs w:val="26"/>
                              </w:rPr>
                            </w:pPr>
                            <w:r w:rsidRPr="001F0EE2">
                              <w:rPr>
                                <w:color w:val="005A9E"/>
                                <w:szCs w:val="26"/>
                              </w:rPr>
                              <w:sym w:font="Webdings" w:char="F0C9"/>
                            </w:r>
                            <w:r w:rsidRPr="001F0EE2">
                              <w:rPr>
                                <w:b/>
                                <w:i/>
                                <w:color w:val="005A9E"/>
                                <w:szCs w:val="26"/>
                              </w:rPr>
                              <w:t xml:space="preserve"> </w:t>
                            </w:r>
                            <w:r w:rsidRPr="001F0EE2">
                              <w:rPr>
                                <w:bCs/>
                                <w:i/>
                                <w:color w:val="005A9E"/>
                                <w:szCs w:val="26"/>
                              </w:rPr>
                              <w:t>0383 598 458</w:t>
                            </w:r>
                            <w:r w:rsidRPr="001F0EE2">
                              <w:rPr>
                                <w:b/>
                                <w:i/>
                                <w:color w:val="005A9E"/>
                                <w:szCs w:val="26"/>
                              </w:rPr>
                              <w:t xml:space="preserve">         Email: </w:t>
                            </w:r>
                            <w:hyperlink r:id="rId12" w:history="1">
                              <w:r w:rsidRPr="001F0EE2">
                                <w:rPr>
                                  <w:rStyle w:val="Hyperlink"/>
                                  <w:i/>
                                  <w:szCs w:val="26"/>
                                </w:rPr>
                                <w:t>cebr</w:t>
                              </w:r>
                              <w:r w:rsidRPr="001F0EE2">
                                <w:rPr>
                                  <w:rStyle w:val="Hyperlink"/>
                                  <w:i/>
                                  <w:szCs w:val="26"/>
                                  <w:lang w:val="vi-VN"/>
                                </w:rPr>
                                <w:t>35</w:t>
                              </w:r>
                              <w:r w:rsidRPr="001F0EE2">
                                <w:rPr>
                                  <w:rStyle w:val="Hyperlink"/>
                                  <w:i/>
                                  <w:szCs w:val="26"/>
                                </w:rPr>
                                <w:t>@gmail.com</w:t>
                              </w:r>
                            </w:hyperlink>
                            <w:r w:rsidRPr="001F0EE2">
                              <w:rPr>
                                <w:i/>
                                <w:color w:val="005A9E"/>
                                <w:szCs w:val="26"/>
                              </w:rPr>
                              <w:t xml:space="preserve">    </w:t>
                            </w:r>
                            <w:r w:rsidRPr="001F0EE2">
                              <w:rPr>
                                <w:b/>
                                <w:bCs/>
                                <w:i/>
                                <w:color w:val="005A9E"/>
                                <w:szCs w:val="26"/>
                              </w:rPr>
                              <w:t>Web:</w:t>
                            </w:r>
                            <w:r w:rsidRPr="001F0EE2">
                              <w:rPr>
                                <w:i/>
                                <w:color w:val="005A9E"/>
                                <w:szCs w:val="26"/>
                              </w:rPr>
                              <w:t xml:space="preserve"> http://cebr.org.vn/</w:t>
                            </w:r>
                          </w:p>
                          <w:p w14:paraId="467D4301" w14:textId="77777777" w:rsidR="00F63CC2" w:rsidRPr="001F0EE2" w:rsidRDefault="00F63CC2" w:rsidP="002C2255">
                            <w:pPr>
                              <w:jc w:val="center"/>
                              <w:rPr>
                                <w:rFonts w:eastAsia="Calibri"/>
                                <w:b/>
                                <w:color w:val="0070C0"/>
                                <w:szCs w:val="26"/>
                              </w:rPr>
                            </w:pPr>
                          </w:p>
                          <w:p w14:paraId="4E805ACC" w14:textId="77777777" w:rsidR="00F63CC2" w:rsidRPr="001F0EE2" w:rsidRDefault="00F63CC2" w:rsidP="002C2255">
                            <w:pPr>
                              <w:jc w:val="center"/>
                              <w:rPr>
                                <w:rFonts w:eastAsia="Calibri"/>
                                <w:b/>
                                <w:color w:val="0070C0"/>
                                <w:szCs w:val="26"/>
                              </w:rPr>
                            </w:pPr>
                          </w:p>
                          <w:p w14:paraId="2D28315B" w14:textId="33A5BFA9" w:rsidR="00F63CC2" w:rsidRPr="00C40356" w:rsidRDefault="00F63CC2" w:rsidP="002C2255">
                            <w:pPr>
                              <w:jc w:val="center"/>
                              <w:rPr>
                                <w:b/>
                                <w:i/>
                                <w:color w:val="005A9E"/>
                                <w:spacing w:val="-6"/>
                                <w:szCs w:val="26"/>
                              </w:rPr>
                            </w:pPr>
                            <w:r w:rsidRPr="001F0EE2">
                              <w:rPr>
                                <w:b/>
                                <w:i/>
                                <w:color w:val="005A9E"/>
                                <w:spacing w:val="-6"/>
                                <w:szCs w:val="26"/>
                              </w:rPr>
                              <w:t xml:space="preserve">Vinh, </w:t>
                            </w:r>
                            <w:r w:rsidRPr="001F0EE2">
                              <w:rPr>
                                <w:b/>
                                <w:i/>
                                <w:color w:val="005A9E"/>
                                <w:spacing w:val="-6"/>
                                <w:szCs w:val="26"/>
                                <w:lang w:val="vi-VN"/>
                              </w:rPr>
                              <w:t>7</w:t>
                            </w:r>
                            <w:r w:rsidRPr="001F0EE2">
                              <w:rPr>
                                <w:b/>
                                <w:i/>
                                <w:color w:val="005A9E"/>
                                <w:spacing w:val="-6"/>
                                <w:szCs w:val="2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9F995" id="Rectangle 4" o:spid="_x0000_s1026" style="position:absolute;left:0;text-align:left;margin-left:9pt;margin-top:-13.95pt;width:457.85pt;height:7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" strokecolor="#0070c0" strokeweight="6pt">
                <v:stroke linestyle="thickBetweenThin"/>
                <v:textbox>
                  <w:txbxContent>
                    <w:p w14:paraId="53B21682" w14:textId="77777777" w:rsidR="00F63CC2" w:rsidRDefault="00F63CC2" w:rsidP="002C2255">
                      <w:pPr>
                        <w:pStyle w:val="BodyText"/>
                        <w:spacing w:before="8"/>
                        <w:ind w:left="0"/>
                        <w:rPr>
                          <w:sz w:val="8"/>
                        </w:rPr>
                      </w:pPr>
                    </w:p>
                    <w:p w14:paraId="721655AF" w14:textId="77777777" w:rsidR="00F63CC2" w:rsidRPr="001F0EE2" w:rsidRDefault="00F63CC2" w:rsidP="002C2255">
                      <w:pPr>
                        <w:tabs>
                          <w:tab w:val="left" w:pos="3599"/>
                          <w:tab w:val="left" w:pos="7295"/>
                        </w:tabs>
                        <w:rPr>
                          <w:sz w:val="20"/>
                        </w:rPr>
                      </w:pPr>
                      <w:r w:rsidRPr="001F0EE2">
                        <w:rPr>
                          <w:noProof/>
                          <w:sz w:val="20"/>
                        </w:rPr>
                        <w:drawing>
                          <wp:inline distT="0" distB="0" distL="0" distR="0" wp14:anchorId="10FA995A" wp14:editId="78D9CDDC">
                            <wp:extent cx="978630" cy="781811"/>
                            <wp:effectExtent l="0" t="0" r="0" b="0"/>
                            <wp:docPr id="7" name="image1.jpeg" descr="A blue flag with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A blue flag with stars&#10;&#10;Description automatically generated with low confidence"/>
                                    <pic:cNvPicPr/>
                                  </pic:nvPicPr>
                                  <pic:blipFill>
                                    <a:blip r:embed="rId8" cstate="print"/>
                                    <a:stretch>
                                      <a:fillRect/>
                                    </a:stretch>
                                  </pic:blipFill>
                                  <pic:spPr>
                                    <a:xfrm>
                                      <a:off x="0" y="0"/>
                                      <a:ext cx="978630" cy="781811"/>
                                    </a:xfrm>
                                    <a:prstGeom prst="rect">
                                      <a:avLst/>
                                    </a:prstGeom>
                                  </pic:spPr>
                                </pic:pic>
                              </a:graphicData>
                            </a:graphic>
                          </wp:inline>
                        </w:drawing>
                      </w:r>
                      <w:r w:rsidRPr="001F0EE2">
                        <w:rPr>
                          <w:sz w:val="20"/>
                        </w:rPr>
                        <w:t xml:space="preserve">                                </w:t>
                      </w:r>
                      <w:r w:rsidRPr="001F0EE2">
                        <w:rPr>
                          <w:noProof/>
                          <w:position w:val="7"/>
                          <w:sz w:val="20"/>
                        </w:rPr>
                        <w:drawing>
                          <wp:inline distT="0" distB="0" distL="0" distR="0" wp14:anchorId="56BB6BA7" wp14:editId="6F1DD3E3">
                            <wp:extent cx="1519216" cy="729233"/>
                            <wp:effectExtent l="0" t="0" r="0" b="0"/>
                            <wp:docPr id="8"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eg" descr="Logo&#10;&#10;Description automatically generated"/>
                                    <pic:cNvPicPr/>
                                  </pic:nvPicPr>
                                  <pic:blipFill>
                                    <a:blip r:embed="rId9" cstate="print"/>
                                    <a:stretch>
                                      <a:fillRect/>
                                    </a:stretch>
                                  </pic:blipFill>
                                  <pic:spPr>
                                    <a:xfrm>
                                      <a:off x="0" y="0"/>
                                      <a:ext cx="1519216" cy="729233"/>
                                    </a:xfrm>
                                    <a:prstGeom prst="rect">
                                      <a:avLst/>
                                    </a:prstGeom>
                                  </pic:spPr>
                                </pic:pic>
                              </a:graphicData>
                            </a:graphic>
                          </wp:inline>
                        </w:drawing>
                      </w:r>
                      <w:r w:rsidRPr="001F0EE2">
                        <w:rPr>
                          <w:sz w:val="20"/>
                        </w:rPr>
                        <w:t xml:space="preserve">                            </w:t>
                      </w:r>
                      <w:r w:rsidRPr="001F0EE2">
                        <w:rPr>
                          <w:noProof/>
                          <w:position w:val="15"/>
                          <w:sz w:val="20"/>
                        </w:rPr>
                        <w:drawing>
                          <wp:inline distT="0" distB="0" distL="0" distR="0" wp14:anchorId="66568CB8" wp14:editId="2161665B">
                            <wp:extent cx="1128257" cy="684085"/>
                            <wp:effectExtent l="0" t="0" r="0" b="0"/>
                            <wp:docPr id="9" name="image3.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descr="Text&#10;&#10;Description automatically generated with low confidence"/>
                                    <pic:cNvPicPr/>
                                  </pic:nvPicPr>
                                  <pic:blipFill>
                                    <a:blip r:embed="rId10" cstate="print"/>
                                    <a:stretch>
                                      <a:fillRect/>
                                    </a:stretch>
                                  </pic:blipFill>
                                  <pic:spPr>
                                    <a:xfrm>
                                      <a:off x="0" y="0"/>
                                      <a:ext cx="1128257" cy="684085"/>
                                    </a:xfrm>
                                    <a:prstGeom prst="rect">
                                      <a:avLst/>
                                    </a:prstGeom>
                                  </pic:spPr>
                                </pic:pic>
                              </a:graphicData>
                            </a:graphic>
                          </wp:inline>
                        </w:drawing>
                      </w:r>
                    </w:p>
                    <w:p w14:paraId="5DE22052" w14:textId="77777777" w:rsidR="00F63CC2" w:rsidRPr="001F0EE2" w:rsidRDefault="00F63CC2" w:rsidP="002C2255">
                      <w:pPr>
                        <w:spacing w:line="360" w:lineRule="auto"/>
                        <w:jc w:val="center"/>
                        <w:rPr>
                          <w:b/>
                          <w:color w:val="005A9E"/>
                        </w:rPr>
                      </w:pPr>
                    </w:p>
                    <w:p w14:paraId="46FECC78" w14:textId="77777777" w:rsidR="00F63CC2" w:rsidRPr="001F0EE2" w:rsidRDefault="00F63CC2" w:rsidP="002C2255">
                      <w:pPr>
                        <w:rPr>
                          <w:b/>
                          <w:color w:val="005A9E"/>
                          <w:spacing w:val="40"/>
                          <w:sz w:val="40"/>
                          <w:szCs w:val="40"/>
                        </w:rPr>
                      </w:pPr>
                    </w:p>
                    <w:p w14:paraId="37F6F9E7" w14:textId="77777777" w:rsidR="00F63CC2" w:rsidRPr="001F0EE2" w:rsidRDefault="00F63CC2" w:rsidP="002C2255">
                      <w:pPr>
                        <w:spacing w:line="480" w:lineRule="auto"/>
                        <w:jc w:val="center"/>
                        <w:rPr>
                          <w:b/>
                          <w:color w:val="005A9E"/>
                          <w:spacing w:val="40"/>
                          <w:sz w:val="40"/>
                          <w:szCs w:val="40"/>
                        </w:rPr>
                      </w:pPr>
                    </w:p>
                    <w:p w14:paraId="18DDD263" w14:textId="77777777" w:rsidR="00F63CC2" w:rsidRPr="001F0EE2" w:rsidRDefault="00F63CC2" w:rsidP="002C2255">
                      <w:pPr>
                        <w:pStyle w:val="Heading1"/>
                        <w:jc w:val="center"/>
                        <w:rPr>
                          <w:color w:val="005A9E"/>
                          <w:sz w:val="30"/>
                          <w:szCs w:val="30"/>
                          <w:lang w:val="nl-NL"/>
                        </w:rPr>
                      </w:pPr>
                    </w:p>
                    <w:p w14:paraId="010CC7A6" w14:textId="77777777" w:rsidR="00F63CC2" w:rsidRPr="001F0EE2" w:rsidRDefault="00F63CC2" w:rsidP="002C2255">
                      <w:pPr>
                        <w:spacing w:line="276" w:lineRule="auto"/>
                        <w:jc w:val="center"/>
                        <w:rPr>
                          <w:b/>
                          <w:color w:val="005A9E"/>
                          <w:sz w:val="32"/>
                          <w:szCs w:val="20"/>
                          <w:lang w:val="vi-VN"/>
                        </w:rPr>
                      </w:pPr>
                    </w:p>
                    <w:p w14:paraId="467F715D" w14:textId="77777777" w:rsidR="00F63CC2" w:rsidRPr="001F0EE2" w:rsidRDefault="00F63CC2" w:rsidP="002C2255">
                      <w:pPr>
                        <w:spacing w:line="276" w:lineRule="auto"/>
                        <w:jc w:val="center"/>
                        <w:rPr>
                          <w:b/>
                          <w:color w:val="005A9E"/>
                          <w:sz w:val="32"/>
                          <w:szCs w:val="20"/>
                          <w:lang w:val="vi-VN"/>
                        </w:rPr>
                      </w:pPr>
                    </w:p>
                    <w:p w14:paraId="2E0A2019" w14:textId="77777777" w:rsidR="00F63CC2" w:rsidRPr="001F0EE2" w:rsidRDefault="00F63CC2" w:rsidP="002C2255">
                      <w:pPr>
                        <w:spacing w:line="276" w:lineRule="auto"/>
                        <w:jc w:val="center"/>
                        <w:rPr>
                          <w:b/>
                          <w:color w:val="005A9E"/>
                          <w:sz w:val="32"/>
                          <w:szCs w:val="20"/>
                          <w:lang w:val="vi-VN"/>
                        </w:rPr>
                      </w:pPr>
                    </w:p>
                    <w:p w14:paraId="1B604EB6" w14:textId="77777777" w:rsidR="00F63CC2" w:rsidRPr="001F0EE2" w:rsidRDefault="00F63CC2" w:rsidP="0095774F">
                      <w:pPr>
                        <w:spacing w:line="276" w:lineRule="auto"/>
                        <w:jc w:val="center"/>
                        <w:rPr>
                          <w:b/>
                          <w:color w:val="005A9E"/>
                          <w:sz w:val="32"/>
                          <w:szCs w:val="20"/>
                          <w:lang w:val="vi-VN"/>
                        </w:rPr>
                      </w:pPr>
                      <w:r w:rsidRPr="001F0EE2">
                        <w:rPr>
                          <w:b/>
                          <w:color w:val="005A9E"/>
                          <w:sz w:val="32"/>
                          <w:szCs w:val="20"/>
                          <w:lang w:val="vi-VN"/>
                        </w:rPr>
                        <w:t>REPORT</w:t>
                      </w:r>
                    </w:p>
                    <w:p w14:paraId="4B8626CC" w14:textId="58B86B04" w:rsidR="00F63CC2" w:rsidRPr="001F0EE2" w:rsidRDefault="00F63CC2" w:rsidP="0095774F">
                      <w:pPr>
                        <w:spacing w:line="276" w:lineRule="auto"/>
                        <w:jc w:val="center"/>
                        <w:rPr>
                          <w:b/>
                          <w:color w:val="005A9E"/>
                          <w:sz w:val="32"/>
                          <w:szCs w:val="20"/>
                          <w:lang w:val="vi-VN"/>
                        </w:rPr>
                      </w:pPr>
                      <w:r w:rsidRPr="001F0EE2">
                        <w:rPr>
                          <w:b/>
                          <w:color w:val="005A9E"/>
                          <w:sz w:val="32"/>
                          <w:szCs w:val="20"/>
                          <w:lang w:val="vi-VN"/>
                        </w:rPr>
                        <w:t>“Study on gender issues in wood processing and exporting enterprises in the context of the implementation of the VPA-FLEGT Agreement and the EVFTA Agreement”</w:t>
                      </w:r>
                    </w:p>
                    <w:p w14:paraId="25995FA6" w14:textId="557E364C" w:rsidR="00F63CC2" w:rsidRPr="001F0EE2" w:rsidRDefault="00F63CC2" w:rsidP="002C2255">
                      <w:pPr>
                        <w:rPr>
                          <w:b/>
                          <w:color w:val="005A9E"/>
                          <w:spacing w:val="40"/>
                          <w:szCs w:val="26"/>
                          <w:lang w:val="vi-VN"/>
                        </w:rPr>
                      </w:pPr>
                    </w:p>
                    <w:p w14:paraId="65F5EBEE" w14:textId="26690000" w:rsidR="00F63CC2" w:rsidRPr="001F0EE2" w:rsidRDefault="00F63CC2" w:rsidP="002C2255">
                      <w:pPr>
                        <w:rPr>
                          <w:b/>
                          <w:color w:val="005A9E"/>
                          <w:spacing w:val="40"/>
                          <w:szCs w:val="26"/>
                          <w:lang w:val="vi-VN"/>
                        </w:rPr>
                      </w:pPr>
                    </w:p>
                    <w:p w14:paraId="2531C11D" w14:textId="00CA4976" w:rsidR="00F63CC2" w:rsidRPr="001F0EE2" w:rsidRDefault="00F63CC2" w:rsidP="002C2255">
                      <w:pPr>
                        <w:rPr>
                          <w:b/>
                          <w:color w:val="005A9E"/>
                          <w:spacing w:val="40"/>
                          <w:szCs w:val="26"/>
                          <w:lang w:val="vi-VN"/>
                        </w:rPr>
                      </w:pPr>
                    </w:p>
                    <w:p w14:paraId="6B70D1C3" w14:textId="622C11E3" w:rsidR="00F63CC2" w:rsidRPr="001F0EE2" w:rsidRDefault="00F63CC2" w:rsidP="002C2255">
                      <w:pPr>
                        <w:rPr>
                          <w:b/>
                          <w:color w:val="005A9E"/>
                          <w:spacing w:val="40"/>
                          <w:szCs w:val="26"/>
                          <w:lang w:val="vi-VN"/>
                        </w:rPr>
                      </w:pPr>
                    </w:p>
                    <w:p w14:paraId="4FB713FF" w14:textId="3D86F202" w:rsidR="00F63CC2" w:rsidRPr="001F0EE2" w:rsidRDefault="00F63CC2" w:rsidP="002C2255">
                      <w:pPr>
                        <w:rPr>
                          <w:b/>
                          <w:color w:val="005A9E"/>
                          <w:spacing w:val="40"/>
                          <w:szCs w:val="26"/>
                          <w:lang w:val="vi-VN"/>
                        </w:rPr>
                      </w:pPr>
                    </w:p>
                    <w:p w14:paraId="7CFEFE6E" w14:textId="5D73BBA5" w:rsidR="00F63CC2" w:rsidRPr="001F0EE2" w:rsidRDefault="00F63CC2" w:rsidP="002C2255">
                      <w:pPr>
                        <w:rPr>
                          <w:b/>
                          <w:color w:val="005A9E"/>
                          <w:spacing w:val="40"/>
                          <w:szCs w:val="26"/>
                          <w:lang w:val="vi-VN"/>
                        </w:rPr>
                      </w:pPr>
                    </w:p>
                    <w:p w14:paraId="3BF2822E" w14:textId="6179055C" w:rsidR="00F63CC2" w:rsidRPr="001F0EE2" w:rsidRDefault="00F63CC2" w:rsidP="002C2255">
                      <w:pPr>
                        <w:rPr>
                          <w:b/>
                          <w:color w:val="005A9E"/>
                          <w:spacing w:val="40"/>
                          <w:szCs w:val="26"/>
                          <w:lang w:val="vi-VN"/>
                        </w:rPr>
                      </w:pPr>
                    </w:p>
                    <w:p w14:paraId="7ACF94C7" w14:textId="088B87E3" w:rsidR="00F63CC2" w:rsidRPr="001F0EE2" w:rsidRDefault="00F63CC2" w:rsidP="002C2255">
                      <w:pPr>
                        <w:rPr>
                          <w:b/>
                          <w:color w:val="005A9E"/>
                          <w:spacing w:val="40"/>
                          <w:szCs w:val="26"/>
                          <w:lang w:val="vi-VN"/>
                        </w:rPr>
                      </w:pPr>
                    </w:p>
                    <w:p w14:paraId="6BE8D106" w14:textId="5DA7D0E8" w:rsidR="00F63CC2" w:rsidRPr="001F0EE2" w:rsidRDefault="00F63CC2" w:rsidP="002C2255">
                      <w:pPr>
                        <w:rPr>
                          <w:b/>
                          <w:color w:val="005A9E"/>
                          <w:spacing w:val="40"/>
                          <w:szCs w:val="26"/>
                          <w:lang w:val="vi-VN"/>
                        </w:rPr>
                      </w:pPr>
                    </w:p>
                    <w:p w14:paraId="0A064CB2" w14:textId="2EB8F82C" w:rsidR="00F63CC2" w:rsidRPr="001F0EE2" w:rsidRDefault="00F63CC2" w:rsidP="002C2255">
                      <w:pPr>
                        <w:rPr>
                          <w:b/>
                          <w:color w:val="005A9E"/>
                          <w:spacing w:val="40"/>
                          <w:szCs w:val="26"/>
                          <w:lang w:val="vi-VN"/>
                        </w:rPr>
                      </w:pPr>
                    </w:p>
                    <w:p w14:paraId="0915699C" w14:textId="77777777" w:rsidR="00F63CC2" w:rsidRPr="001F0EE2" w:rsidRDefault="00F63CC2" w:rsidP="002C2255">
                      <w:pPr>
                        <w:rPr>
                          <w:b/>
                          <w:color w:val="005A9E"/>
                          <w:spacing w:val="40"/>
                          <w:szCs w:val="26"/>
                          <w:lang w:val="vi-VN"/>
                        </w:rPr>
                      </w:pPr>
                    </w:p>
                    <w:p w14:paraId="07F722EC" w14:textId="77777777" w:rsidR="00F63CC2" w:rsidRPr="001F0EE2" w:rsidRDefault="00F63CC2" w:rsidP="002C2255">
                      <w:pPr>
                        <w:rPr>
                          <w:b/>
                          <w:color w:val="005A9E"/>
                          <w:spacing w:val="40"/>
                          <w:szCs w:val="26"/>
                          <w:lang w:val="vi-VN"/>
                        </w:rPr>
                      </w:pPr>
                    </w:p>
                    <w:p w14:paraId="2F037361" w14:textId="77777777" w:rsidR="00F63CC2" w:rsidRPr="001F0EE2" w:rsidRDefault="00F63CC2" w:rsidP="002C2255">
                      <w:pPr>
                        <w:jc w:val="center"/>
                        <w:rPr>
                          <w:b/>
                          <w:color w:val="005A9E"/>
                          <w:spacing w:val="40"/>
                          <w:szCs w:val="28"/>
                        </w:rPr>
                      </w:pPr>
                      <w:r w:rsidRPr="001F0EE2">
                        <w:rPr>
                          <w:b/>
                          <w:noProof/>
                          <w:color w:val="005A9E"/>
                          <w:spacing w:val="40"/>
                          <w:szCs w:val="28"/>
                        </w:rPr>
                        <w:drawing>
                          <wp:inline distT="0" distB="0" distL="0" distR="0" wp14:anchorId="30A08009" wp14:editId="185C9DFB">
                            <wp:extent cx="1133939" cy="1232170"/>
                            <wp:effectExtent l="19050" t="0" r="9061"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42505" cy="1241479"/>
                                    </a:xfrm>
                                    <a:prstGeom prst="rect">
                                      <a:avLst/>
                                    </a:prstGeom>
                                  </pic:spPr>
                                </pic:pic>
                              </a:graphicData>
                            </a:graphic>
                          </wp:inline>
                        </w:drawing>
                      </w:r>
                    </w:p>
                    <w:p w14:paraId="326E1A32" w14:textId="2DCFF5FC" w:rsidR="00F63CC2" w:rsidRPr="001F0EE2" w:rsidRDefault="00F63CC2" w:rsidP="002C2255">
                      <w:pPr>
                        <w:spacing w:before="240" w:line="360" w:lineRule="auto"/>
                        <w:jc w:val="center"/>
                        <w:rPr>
                          <w:b/>
                          <w:color w:val="005A9E"/>
                        </w:rPr>
                      </w:pPr>
                      <w:r w:rsidRPr="001F0EE2">
                        <w:rPr>
                          <w:b/>
                          <w:color w:val="005A9E"/>
                        </w:rPr>
                        <w:t>CENTER FOR ENVIRONMENT AND BIOLOGICAL RESOURCES</w:t>
                      </w:r>
                    </w:p>
                    <w:p w14:paraId="2B60C9CC" w14:textId="77777777" w:rsidR="00F63CC2" w:rsidRPr="001F0EE2" w:rsidRDefault="00F63CC2" w:rsidP="0095774F">
                      <w:pPr>
                        <w:jc w:val="center"/>
                        <w:rPr>
                          <w:b/>
                          <w:i/>
                          <w:color w:val="005A9E"/>
                          <w:spacing w:val="-6"/>
                          <w:szCs w:val="26"/>
                        </w:rPr>
                      </w:pPr>
                      <w:r w:rsidRPr="001F0EE2">
                        <w:rPr>
                          <w:rFonts w:eastAsia="Calibri"/>
                          <w:b/>
                          <w:color w:val="005A9E"/>
                          <w:spacing w:val="-6"/>
                          <w:szCs w:val="26"/>
                        </w:rPr>
                        <w:t xml:space="preserve">Address: </w:t>
                      </w:r>
                      <w:r w:rsidRPr="001F0EE2">
                        <w:rPr>
                          <w:b/>
                          <w:i/>
                          <w:color w:val="005A9E"/>
                          <w:spacing w:val="-6"/>
                          <w:szCs w:val="26"/>
                        </w:rPr>
                        <w:t xml:space="preserve">No. 3, Lane 35, Tue Tinh street, Ha Huy Tap Ward, Vinh City, </w:t>
                      </w:r>
                    </w:p>
                    <w:p w14:paraId="44EFAE5B" w14:textId="3B2A72BF" w:rsidR="00F63CC2" w:rsidRPr="001F0EE2" w:rsidRDefault="00F63CC2" w:rsidP="0095774F">
                      <w:pPr>
                        <w:jc w:val="center"/>
                        <w:rPr>
                          <w:b/>
                          <w:i/>
                          <w:color w:val="005A9E"/>
                          <w:spacing w:val="-6"/>
                          <w:szCs w:val="26"/>
                        </w:rPr>
                      </w:pPr>
                      <w:r w:rsidRPr="001F0EE2">
                        <w:rPr>
                          <w:b/>
                          <w:i/>
                          <w:color w:val="005A9E"/>
                          <w:spacing w:val="-6"/>
                          <w:szCs w:val="26"/>
                        </w:rPr>
                        <w:t>Nghe An Province</w:t>
                      </w:r>
                    </w:p>
                    <w:p w14:paraId="3A00A9C2" w14:textId="77777777" w:rsidR="00F63CC2" w:rsidRPr="001F0EE2" w:rsidRDefault="00F63CC2" w:rsidP="002C2255">
                      <w:pPr>
                        <w:jc w:val="center"/>
                        <w:rPr>
                          <w:b/>
                          <w:i/>
                          <w:color w:val="005A9E"/>
                          <w:szCs w:val="26"/>
                        </w:rPr>
                      </w:pPr>
                      <w:r w:rsidRPr="001F0EE2">
                        <w:rPr>
                          <w:color w:val="005A9E"/>
                          <w:szCs w:val="26"/>
                        </w:rPr>
                        <w:sym w:font="Webdings" w:char="F0C9"/>
                      </w:r>
                      <w:r w:rsidRPr="001F0EE2">
                        <w:rPr>
                          <w:b/>
                          <w:i/>
                          <w:color w:val="005A9E"/>
                          <w:szCs w:val="26"/>
                        </w:rPr>
                        <w:t xml:space="preserve"> </w:t>
                      </w:r>
                      <w:r w:rsidRPr="001F0EE2">
                        <w:rPr>
                          <w:bCs/>
                          <w:i/>
                          <w:color w:val="005A9E"/>
                          <w:szCs w:val="26"/>
                        </w:rPr>
                        <w:t>0383 598 458</w:t>
                      </w:r>
                      <w:r w:rsidRPr="001F0EE2">
                        <w:rPr>
                          <w:b/>
                          <w:i/>
                          <w:color w:val="005A9E"/>
                          <w:szCs w:val="26"/>
                        </w:rPr>
                        <w:t xml:space="preserve">         Email: </w:t>
                      </w:r>
                      <w:hyperlink r:id="rId13" w:history="1">
                        <w:r w:rsidRPr="001F0EE2">
                          <w:rPr>
                            <w:rStyle w:val="Hyperlink"/>
                            <w:i/>
                            <w:szCs w:val="26"/>
                          </w:rPr>
                          <w:t>cebr</w:t>
                        </w:r>
                        <w:r w:rsidRPr="001F0EE2">
                          <w:rPr>
                            <w:rStyle w:val="Hyperlink"/>
                            <w:i/>
                            <w:szCs w:val="26"/>
                            <w:lang w:val="vi-VN"/>
                          </w:rPr>
                          <w:t>35</w:t>
                        </w:r>
                        <w:r w:rsidRPr="001F0EE2">
                          <w:rPr>
                            <w:rStyle w:val="Hyperlink"/>
                            <w:i/>
                            <w:szCs w:val="26"/>
                          </w:rPr>
                          <w:t>@gmail.com</w:t>
                        </w:r>
                      </w:hyperlink>
                      <w:r w:rsidRPr="001F0EE2">
                        <w:rPr>
                          <w:i/>
                          <w:color w:val="005A9E"/>
                          <w:szCs w:val="26"/>
                        </w:rPr>
                        <w:t xml:space="preserve">    </w:t>
                      </w:r>
                      <w:r w:rsidRPr="001F0EE2">
                        <w:rPr>
                          <w:b/>
                          <w:bCs/>
                          <w:i/>
                          <w:color w:val="005A9E"/>
                          <w:szCs w:val="26"/>
                        </w:rPr>
                        <w:t>Web:</w:t>
                      </w:r>
                      <w:r w:rsidRPr="001F0EE2">
                        <w:rPr>
                          <w:i/>
                          <w:color w:val="005A9E"/>
                          <w:szCs w:val="26"/>
                        </w:rPr>
                        <w:t xml:space="preserve"> http://cebr.org.vn/</w:t>
                      </w:r>
                    </w:p>
                    <w:p w14:paraId="467D4301" w14:textId="77777777" w:rsidR="00F63CC2" w:rsidRPr="001F0EE2" w:rsidRDefault="00F63CC2" w:rsidP="002C2255">
                      <w:pPr>
                        <w:jc w:val="center"/>
                        <w:rPr>
                          <w:rFonts w:eastAsia="Calibri"/>
                          <w:b/>
                          <w:color w:val="0070C0"/>
                          <w:szCs w:val="26"/>
                        </w:rPr>
                      </w:pPr>
                    </w:p>
                    <w:p w14:paraId="4E805ACC" w14:textId="77777777" w:rsidR="00F63CC2" w:rsidRPr="001F0EE2" w:rsidRDefault="00F63CC2" w:rsidP="002C2255">
                      <w:pPr>
                        <w:jc w:val="center"/>
                        <w:rPr>
                          <w:rFonts w:eastAsia="Calibri"/>
                          <w:b/>
                          <w:color w:val="0070C0"/>
                          <w:szCs w:val="26"/>
                        </w:rPr>
                      </w:pPr>
                    </w:p>
                    <w:p w14:paraId="2D28315B" w14:textId="33A5BFA9" w:rsidR="00F63CC2" w:rsidRPr="00C40356" w:rsidRDefault="00F63CC2" w:rsidP="002C2255">
                      <w:pPr>
                        <w:jc w:val="center"/>
                        <w:rPr>
                          <w:b/>
                          <w:i/>
                          <w:color w:val="005A9E"/>
                          <w:spacing w:val="-6"/>
                          <w:szCs w:val="26"/>
                        </w:rPr>
                      </w:pPr>
                      <w:r w:rsidRPr="001F0EE2">
                        <w:rPr>
                          <w:b/>
                          <w:i/>
                          <w:color w:val="005A9E"/>
                          <w:spacing w:val="-6"/>
                          <w:szCs w:val="26"/>
                        </w:rPr>
                        <w:t xml:space="preserve">Vinh, </w:t>
                      </w:r>
                      <w:r w:rsidRPr="001F0EE2">
                        <w:rPr>
                          <w:b/>
                          <w:i/>
                          <w:color w:val="005A9E"/>
                          <w:spacing w:val="-6"/>
                          <w:szCs w:val="26"/>
                          <w:lang w:val="vi-VN"/>
                        </w:rPr>
                        <w:t>7</w:t>
                      </w:r>
                      <w:r w:rsidRPr="001F0EE2">
                        <w:rPr>
                          <w:b/>
                          <w:i/>
                          <w:color w:val="005A9E"/>
                          <w:spacing w:val="-6"/>
                          <w:szCs w:val="26"/>
                        </w:rPr>
                        <w:t>/2022</w:t>
                      </w:r>
                    </w:p>
                  </w:txbxContent>
                </v:textbox>
              </v:rect>
            </w:pict>
          </mc:Fallback>
        </mc:AlternateContent>
      </w:r>
    </w:p>
    <w:p w14:paraId="1B2C34B2" w14:textId="70DA81CE" w:rsidR="002C2255" w:rsidRPr="001F0EE2" w:rsidRDefault="002C2255" w:rsidP="009C7948">
      <w:pPr>
        <w:widowControl w:val="0"/>
        <w:spacing w:line="276" w:lineRule="auto"/>
        <w:ind w:hanging="284"/>
        <w:rPr>
          <w:color w:val="000000" w:themeColor="text1"/>
          <w:szCs w:val="26"/>
        </w:rPr>
      </w:pPr>
      <w:bookmarkStart w:id="0" w:name="_Hlk78989410"/>
      <w:bookmarkEnd w:id="0"/>
    </w:p>
    <w:p w14:paraId="09EE41F8" w14:textId="77777777" w:rsidR="002C2255" w:rsidRPr="001F0EE2" w:rsidRDefault="002C2255" w:rsidP="009C7948">
      <w:pPr>
        <w:widowControl w:val="0"/>
        <w:tabs>
          <w:tab w:val="right" w:pos="10080"/>
        </w:tabs>
        <w:adjustRightInd w:val="0"/>
        <w:spacing w:line="276" w:lineRule="auto"/>
        <w:jc w:val="right"/>
        <w:rPr>
          <w:i/>
          <w:iCs/>
          <w:color w:val="000000" w:themeColor="text1"/>
          <w:szCs w:val="26"/>
        </w:rPr>
      </w:pPr>
    </w:p>
    <w:p w14:paraId="14658E81" w14:textId="77777777" w:rsidR="002C2255" w:rsidRPr="001F0EE2" w:rsidRDefault="002C2255" w:rsidP="009C7948">
      <w:pPr>
        <w:widowControl w:val="0"/>
        <w:tabs>
          <w:tab w:val="right" w:pos="10080"/>
        </w:tabs>
        <w:adjustRightInd w:val="0"/>
        <w:spacing w:line="276" w:lineRule="auto"/>
        <w:jc w:val="right"/>
        <w:rPr>
          <w:i/>
          <w:iCs/>
          <w:color w:val="000000" w:themeColor="text1"/>
          <w:szCs w:val="26"/>
        </w:rPr>
      </w:pPr>
    </w:p>
    <w:p w14:paraId="1718A250" w14:textId="77777777" w:rsidR="002C2255" w:rsidRPr="001F0EE2" w:rsidRDefault="002C2255" w:rsidP="009C7948">
      <w:pPr>
        <w:widowControl w:val="0"/>
        <w:tabs>
          <w:tab w:val="right" w:pos="10080"/>
        </w:tabs>
        <w:adjustRightInd w:val="0"/>
        <w:spacing w:line="276" w:lineRule="auto"/>
        <w:jc w:val="right"/>
        <w:rPr>
          <w:i/>
          <w:iCs/>
          <w:color w:val="000000" w:themeColor="text1"/>
          <w:szCs w:val="26"/>
        </w:rPr>
      </w:pPr>
    </w:p>
    <w:p w14:paraId="27179A6D" w14:textId="77777777" w:rsidR="002C2255" w:rsidRPr="001F0EE2" w:rsidRDefault="002C2255" w:rsidP="009C7948">
      <w:pPr>
        <w:widowControl w:val="0"/>
        <w:tabs>
          <w:tab w:val="right" w:pos="10080"/>
        </w:tabs>
        <w:adjustRightInd w:val="0"/>
        <w:spacing w:line="276" w:lineRule="auto"/>
        <w:jc w:val="right"/>
        <w:rPr>
          <w:i/>
          <w:iCs/>
          <w:color w:val="000000" w:themeColor="text1"/>
          <w:szCs w:val="26"/>
        </w:rPr>
      </w:pPr>
    </w:p>
    <w:p w14:paraId="4F8C0663" w14:textId="77777777" w:rsidR="002C2255" w:rsidRPr="001F0EE2" w:rsidRDefault="002C2255" w:rsidP="009C7948">
      <w:pPr>
        <w:widowControl w:val="0"/>
        <w:tabs>
          <w:tab w:val="right" w:pos="10080"/>
        </w:tabs>
        <w:adjustRightInd w:val="0"/>
        <w:spacing w:line="276" w:lineRule="auto"/>
        <w:jc w:val="right"/>
        <w:rPr>
          <w:i/>
          <w:iCs/>
          <w:color w:val="000000" w:themeColor="text1"/>
          <w:szCs w:val="26"/>
        </w:rPr>
      </w:pPr>
    </w:p>
    <w:p w14:paraId="49DDE60C" w14:textId="77777777" w:rsidR="002C2255" w:rsidRPr="001F0EE2" w:rsidRDefault="002C2255" w:rsidP="009C7948">
      <w:pPr>
        <w:widowControl w:val="0"/>
        <w:spacing w:line="276" w:lineRule="auto"/>
        <w:rPr>
          <w:color w:val="000000" w:themeColor="text1"/>
          <w:szCs w:val="26"/>
        </w:rPr>
      </w:pPr>
    </w:p>
    <w:p w14:paraId="60CF2B48" w14:textId="77777777" w:rsidR="002C2255" w:rsidRPr="001F0EE2" w:rsidRDefault="002C2255" w:rsidP="009C7948">
      <w:pPr>
        <w:widowControl w:val="0"/>
        <w:spacing w:line="276" w:lineRule="auto"/>
        <w:rPr>
          <w:color w:val="000000" w:themeColor="text1"/>
          <w:szCs w:val="26"/>
        </w:rPr>
      </w:pPr>
    </w:p>
    <w:p w14:paraId="06BC4998" w14:textId="77777777" w:rsidR="002C2255" w:rsidRPr="001F0EE2" w:rsidRDefault="002C2255" w:rsidP="009C7948">
      <w:pPr>
        <w:widowControl w:val="0"/>
        <w:spacing w:line="276" w:lineRule="auto"/>
        <w:rPr>
          <w:color w:val="000000" w:themeColor="text1"/>
          <w:szCs w:val="26"/>
        </w:rPr>
      </w:pPr>
    </w:p>
    <w:p w14:paraId="005FF6EF" w14:textId="69129FD3" w:rsidR="002C2255" w:rsidRPr="001F0EE2" w:rsidRDefault="002C2255" w:rsidP="009C7948">
      <w:pPr>
        <w:widowControl w:val="0"/>
        <w:spacing w:line="276" w:lineRule="auto"/>
        <w:rPr>
          <w:color w:val="000000" w:themeColor="text1"/>
          <w:szCs w:val="26"/>
          <w:lang w:val="vi-VN"/>
        </w:rPr>
      </w:pPr>
    </w:p>
    <w:p w14:paraId="7C90D077" w14:textId="77777777" w:rsidR="002C2255" w:rsidRPr="001F0EE2" w:rsidRDefault="002C2255" w:rsidP="009C7948">
      <w:pPr>
        <w:widowControl w:val="0"/>
        <w:spacing w:line="276" w:lineRule="auto"/>
        <w:rPr>
          <w:color w:val="000000" w:themeColor="text1"/>
          <w:szCs w:val="26"/>
        </w:rPr>
      </w:pPr>
    </w:p>
    <w:p w14:paraId="5A9A546D" w14:textId="77777777" w:rsidR="002C2255" w:rsidRPr="001F0EE2" w:rsidRDefault="002C2255" w:rsidP="009C7948">
      <w:pPr>
        <w:widowControl w:val="0"/>
        <w:spacing w:line="276" w:lineRule="auto"/>
        <w:rPr>
          <w:color w:val="000000" w:themeColor="text1"/>
          <w:szCs w:val="26"/>
        </w:rPr>
      </w:pPr>
    </w:p>
    <w:p w14:paraId="6DA5B0BD" w14:textId="77777777" w:rsidR="002C2255" w:rsidRPr="001F0EE2" w:rsidRDefault="002C2255" w:rsidP="009C7948">
      <w:pPr>
        <w:widowControl w:val="0"/>
        <w:spacing w:line="276" w:lineRule="auto"/>
        <w:rPr>
          <w:color w:val="000000" w:themeColor="text1"/>
          <w:szCs w:val="26"/>
        </w:rPr>
      </w:pPr>
    </w:p>
    <w:p w14:paraId="087A2605" w14:textId="77777777" w:rsidR="002C2255" w:rsidRPr="001F0EE2" w:rsidRDefault="002C2255" w:rsidP="009C7948">
      <w:pPr>
        <w:widowControl w:val="0"/>
        <w:spacing w:line="276" w:lineRule="auto"/>
        <w:rPr>
          <w:color w:val="000000" w:themeColor="text1"/>
          <w:szCs w:val="26"/>
        </w:rPr>
      </w:pPr>
    </w:p>
    <w:p w14:paraId="51113BE6" w14:textId="77777777" w:rsidR="002C2255" w:rsidRPr="001F0EE2" w:rsidRDefault="002C2255" w:rsidP="009C7948">
      <w:pPr>
        <w:widowControl w:val="0"/>
        <w:spacing w:line="276" w:lineRule="auto"/>
        <w:rPr>
          <w:color w:val="000000" w:themeColor="text1"/>
          <w:szCs w:val="26"/>
        </w:rPr>
      </w:pPr>
    </w:p>
    <w:p w14:paraId="1D33B53B" w14:textId="77777777" w:rsidR="002C2255" w:rsidRPr="001F0EE2" w:rsidRDefault="002C2255" w:rsidP="009C7948">
      <w:pPr>
        <w:widowControl w:val="0"/>
        <w:spacing w:line="276" w:lineRule="auto"/>
        <w:rPr>
          <w:color w:val="000000" w:themeColor="text1"/>
          <w:szCs w:val="26"/>
        </w:rPr>
      </w:pPr>
    </w:p>
    <w:p w14:paraId="63BC67A2" w14:textId="77777777" w:rsidR="002C2255" w:rsidRPr="001F0EE2" w:rsidRDefault="002C2255" w:rsidP="009C7948">
      <w:pPr>
        <w:widowControl w:val="0"/>
        <w:spacing w:line="276" w:lineRule="auto"/>
        <w:rPr>
          <w:color w:val="000000" w:themeColor="text1"/>
          <w:szCs w:val="26"/>
        </w:rPr>
      </w:pPr>
    </w:p>
    <w:p w14:paraId="4DE08B77" w14:textId="77777777" w:rsidR="002C2255" w:rsidRPr="001F0EE2" w:rsidRDefault="002C2255" w:rsidP="009C7948">
      <w:pPr>
        <w:widowControl w:val="0"/>
        <w:spacing w:line="276" w:lineRule="auto"/>
        <w:rPr>
          <w:color w:val="000000" w:themeColor="text1"/>
          <w:szCs w:val="26"/>
        </w:rPr>
      </w:pPr>
    </w:p>
    <w:p w14:paraId="3A53375C" w14:textId="77777777" w:rsidR="002C2255" w:rsidRPr="001F0EE2" w:rsidRDefault="002C2255" w:rsidP="009C7948">
      <w:pPr>
        <w:widowControl w:val="0"/>
        <w:spacing w:line="276" w:lineRule="auto"/>
        <w:rPr>
          <w:color w:val="000000" w:themeColor="text1"/>
          <w:szCs w:val="26"/>
        </w:rPr>
      </w:pPr>
    </w:p>
    <w:p w14:paraId="257FAA2D" w14:textId="77777777" w:rsidR="002C2255" w:rsidRPr="001F0EE2" w:rsidRDefault="002C2255" w:rsidP="009C7948">
      <w:pPr>
        <w:widowControl w:val="0"/>
        <w:spacing w:line="276" w:lineRule="auto"/>
        <w:rPr>
          <w:color w:val="000000" w:themeColor="text1"/>
          <w:szCs w:val="26"/>
        </w:rPr>
      </w:pPr>
    </w:p>
    <w:p w14:paraId="2DB04D73" w14:textId="77777777" w:rsidR="002C2255" w:rsidRPr="001F0EE2" w:rsidRDefault="002C2255" w:rsidP="009C7948">
      <w:pPr>
        <w:widowControl w:val="0"/>
        <w:spacing w:line="276" w:lineRule="auto"/>
        <w:rPr>
          <w:color w:val="000000" w:themeColor="text1"/>
          <w:szCs w:val="26"/>
        </w:rPr>
      </w:pPr>
    </w:p>
    <w:p w14:paraId="5F980B18" w14:textId="77777777" w:rsidR="002C2255" w:rsidRPr="001F0EE2" w:rsidRDefault="002C2255" w:rsidP="009C7948">
      <w:pPr>
        <w:widowControl w:val="0"/>
        <w:spacing w:line="276" w:lineRule="auto"/>
        <w:rPr>
          <w:color w:val="000000" w:themeColor="text1"/>
          <w:szCs w:val="26"/>
        </w:rPr>
      </w:pPr>
    </w:p>
    <w:p w14:paraId="66EE7B26" w14:textId="77777777" w:rsidR="002C2255" w:rsidRPr="001F0EE2" w:rsidRDefault="002C2255" w:rsidP="009C7948">
      <w:pPr>
        <w:widowControl w:val="0"/>
        <w:spacing w:line="276" w:lineRule="auto"/>
        <w:rPr>
          <w:color w:val="000000" w:themeColor="text1"/>
          <w:szCs w:val="26"/>
        </w:rPr>
      </w:pPr>
    </w:p>
    <w:p w14:paraId="65F73C11" w14:textId="77777777" w:rsidR="002C2255" w:rsidRPr="001F0EE2" w:rsidRDefault="002C2255" w:rsidP="009C7948">
      <w:pPr>
        <w:widowControl w:val="0"/>
        <w:spacing w:line="276" w:lineRule="auto"/>
        <w:rPr>
          <w:color w:val="000000" w:themeColor="text1"/>
          <w:szCs w:val="26"/>
        </w:rPr>
      </w:pPr>
    </w:p>
    <w:p w14:paraId="58C83B28" w14:textId="77777777" w:rsidR="002C2255" w:rsidRPr="001F0EE2" w:rsidRDefault="002C2255" w:rsidP="009C7948">
      <w:pPr>
        <w:widowControl w:val="0"/>
        <w:spacing w:line="276" w:lineRule="auto"/>
        <w:rPr>
          <w:color w:val="000000" w:themeColor="text1"/>
          <w:szCs w:val="26"/>
        </w:rPr>
      </w:pPr>
    </w:p>
    <w:p w14:paraId="1492455A" w14:textId="77777777" w:rsidR="002C2255" w:rsidRPr="001F0EE2" w:rsidRDefault="002C2255" w:rsidP="009C7948">
      <w:pPr>
        <w:widowControl w:val="0"/>
        <w:spacing w:line="276" w:lineRule="auto"/>
        <w:rPr>
          <w:color w:val="000000" w:themeColor="text1"/>
          <w:szCs w:val="26"/>
        </w:rPr>
      </w:pPr>
    </w:p>
    <w:p w14:paraId="4A7B3CAD" w14:textId="77777777" w:rsidR="002C2255" w:rsidRPr="001F0EE2" w:rsidRDefault="002C2255" w:rsidP="009C7948">
      <w:pPr>
        <w:widowControl w:val="0"/>
        <w:spacing w:line="276" w:lineRule="auto"/>
        <w:rPr>
          <w:color w:val="000000" w:themeColor="text1"/>
          <w:szCs w:val="26"/>
        </w:rPr>
      </w:pPr>
    </w:p>
    <w:p w14:paraId="74D38E6A" w14:textId="77777777" w:rsidR="002C2255" w:rsidRPr="001F0EE2" w:rsidRDefault="002C2255" w:rsidP="009C7948">
      <w:pPr>
        <w:widowControl w:val="0"/>
        <w:spacing w:line="276" w:lineRule="auto"/>
        <w:rPr>
          <w:color w:val="000000" w:themeColor="text1"/>
          <w:szCs w:val="26"/>
        </w:rPr>
      </w:pPr>
    </w:p>
    <w:p w14:paraId="730B62FA" w14:textId="77777777" w:rsidR="002C2255" w:rsidRPr="001F0EE2" w:rsidRDefault="002C2255" w:rsidP="009C7948">
      <w:pPr>
        <w:widowControl w:val="0"/>
        <w:spacing w:line="276" w:lineRule="auto"/>
        <w:rPr>
          <w:color w:val="000000" w:themeColor="text1"/>
          <w:szCs w:val="26"/>
        </w:rPr>
      </w:pPr>
    </w:p>
    <w:p w14:paraId="16E1155F" w14:textId="77777777" w:rsidR="002C2255" w:rsidRPr="001F0EE2" w:rsidRDefault="002C2255" w:rsidP="009C7948">
      <w:pPr>
        <w:widowControl w:val="0"/>
        <w:spacing w:line="276" w:lineRule="auto"/>
        <w:rPr>
          <w:color w:val="000000" w:themeColor="text1"/>
          <w:szCs w:val="26"/>
        </w:rPr>
      </w:pPr>
    </w:p>
    <w:p w14:paraId="53FD9D6D" w14:textId="77777777" w:rsidR="002C2255" w:rsidRPr="001F0EE2" w:rsidRDefault="002C2255" w:rsidP="009C7948">
      <w:pPr>
        <w:widowControl w:val="0"/>
        <w:spacing w:line="276" w:lineRule="auto"/>
        <w:rPr>
          <w:color w:val="000000" w:themeColor="text1"/>
          <w:szCs w:val="26"/>
        </w:rPr>
      </w:pPr>
    </w:p>
    <w:p w14:paraId="438D361D" w14:textId="77777777" w:rsidR="002C2255" w:rsidRPr="001F0EE2" w:rsidRDefault="002C2255" w:rsidP="009C7948">
      <w:pPr>
        <w:widowControl w:val="0"/>
        <w:spacing w:line="276" w:lineRule="auto"/>
        <w:rPr>
          <w:color w:val="000000" w:themeColor="text1"/>
          <w:szCs w:val="26"/>
        </w:rPr>
      </w:pPr>
    </w:p>
    <w:p w14:paraId="1B61D65F" w14:textId="77777777" w:rsidR="002C2255" w:rsidRPr="001F0EE2" w:rsidRDefault="002C2255" w:rsidP="009C7948">
      <w:pPr>
        <w:widowControl w:val="0"/>
        <w:spacing w:line="276" w:lineRule="auto"/>
        <w:rPr>
          <w:color w:val="000000" w:themeColor="text1"/>
          <w:szCs w:val="26"/>
        </w:rPr>
      </w:pPr>
    </w:p>
    <w:p w14:paraId="1369BA34" w14:textId="77777777" w:rsidR="002C2255" w:rsidRPr="001F0EE2" w:rsidRDefault="002C2255" w:rsidP="009C7948">
      <w:pPr>
        <w:widowControl w:val="0"/>
        <w:spacing w:line="276" w:lineRule="auto"/>
        <w:rPr>
          <w:color w:val="000000" w:themeColor="text1"/>
          <w:szCs w:val="26"/>
        </w:rPr>
      </w:pPr>
    </w:p>
    <w:p w14:paraId="5A191F80" w14:textId="77777777" w:rsidR="002C2255" w:rsidRPr="001F0EE2" w:rsidRDefault="002C2255" w:rsidP="009C7948">
      <w:pPr>
        <w:widowControl w:val="0"/>
        <w:spacing w:line="276" w:lineRule="auto"/>
        <w:rPr>
          <w:color w:val="000000" w:themeColor="text1"/>
          <w:szCs w:val="26"/>
        </w:rPr>
      </w:pPr>
    </w:p>
    <w:p w14:paraId="10DA5DB3" w14:textId="77777777" w:rsidR="002C2255" w:rsidRPr="001F0EE2" w:rsidRDefault="002C2255" w:rsidP="009C7948">
      <w:pPr>
        <w:widowControl w:val="0"/>
        <w:spacing w:line="276" w:lineRule="auto"/>
        <w:rPr>
          <w:color w:val="000000" w:themeColor="text1"/>
          <w:szCs w:val="26"/>
        </w:rPr>
      </w:pPr>
    </w:p>
    <w:p w14:paraId="24495A98" w14:textId="77777777" w:rsidR="002C2255" w:rsidRPr="001F0EE2" w:rsidRDefault="002C2255" w:rsidP="009C7948">
      <w:pPr>
        <w:widowControl w:val="0"/>
        <w:spacing w:line="276" w:lineRule="auto"/>
        <w:rPr>
          <w:color w:val="000000" w:themeColor="text1"/>
          <w:szCs w:val="26"/>
        </w:rPr>
      </w:pPr>
    </w:p>
    <w:p w14:paraId="2D254665" w14:textId="77777777" w:rsidR="002C2255" w:rsidRPr="001F0EE2" w:rsidRDefault="002C2255" w:rsidP="009C7948">
      <w:pPr>
        <w:widowControl w:val="0"/>
        <w:spacing w:line="276" w:lineRule="auto"/>
        <w:rPr>
          <w:color w:val="000000" w:themeColor="text1"/>
          <w:szCs w:val="26"/>
        </w:rPr>
      </w:pPr>
    </w:p>
    <w:p w14:paraId="2A8EA484" w14:textId="77777777" w:rsidR="008D5227" w:rsidRPr="001F0EE2" w:rsidRDefault="008D5227" w:rsidP="009C7948">
      <w:pPr>
        <w:widowControl w:val="0"/>
        <w:spacing w:line="276" w:lineRule="auto"/>
        <w:rPr>
          <w:color w:val="000000" w:themeColor="text1"/>
          <w:szCs w:val="26"/>
        </w:rPr>
        <w:sectPr w:rsidR="008D5227" w:rsidRPr="001F0EE2" w:rsidSect="005B1275">
          <w:footerReference w:type="default" r:id="rId14"/>
          <w:pgSz w:w="11906" w:h="16838" w:code="9"/>
          <w:pgMar w:top="1134" w:right="1134" w:bottom="1134" w:left="1701" w:header="720" w:footer="720" w:gutter="0"/>
          <w:pgNumType w:fmt="lowerRoman" w:start="1"/>
          <w:cols w:space="708"/>
          <w:docGrid w:linePitch="381"/>
        </w:sectPr>
      </w:pPr>
    </w:p>
    <w:p w14:paraId="74EA731A" w14:textId="02881FC9" w:rsidR="00C61EF2" w:rsidRPr="001F0EE2" w:rsidRDefault="002702B9" w:rsidP="0076678F">
      <w:pPr>
        <w:widowControl w:val="0"/>
        <w:tabs>
          <w:tab w:val="left" w:pos="3860"/>
        </w:tabs>
        <w:jc w:val="center"/>
        <w:outlineLvl w:val="0"/>
        <w:rPr>
          <w:b/>
          <w:color w:val="000000" w:themeColor="text1"/>
          <w:szCs w:val="28"/>
        </w:rPr>
      </w:pPr>
      <w:bookmarkStart w:id="1" w:name="_Toc113617055"/>
      <w:bookmarkStart w:id="2" w:name="_Toc113628825"/>
      <w:r w:rsidRPr="001F0EE2">
        <w:rPr>
          <w:b/>
          <w:color w:val="000000" w:themeColor="text1"/>
          <w:szCs w:val="28"/>
        </w:rPr>
        <w:lastRenderedPageBreak/>
        <w:t>TABLE OF CONTENTS</w:t>
      </w:r>
      <w:bookmarkEnd w:id="1"/>
      <w:bookmarkEnd w:id="2"/>
    </w:p>
    <w:p w14:paraId="49433068" w14:textId="77777777" w:rsidR="00921363" w:rsidRPr="001F0EE2" w:rsidRDefault="00921363" w:rsidP="0076678F">
      <w:pPr>
        <w:widowControl w:val="0"/>
        <w:tabs>
          <w:tab w:val="left" w:pos="3860"/>
        </w:tabs>
        <w:rPr>
          <w:b/>
          <w:color w:val="000000" w:themeColor="text1"/>
          <w:szCs w:val="28"/>
        </w:rPr>
      </w:pPr>
    </w:p>
    <w:p w14:paraId="2D5D1895" w14:textId="27558387" w:rsidR="00EE7AAE" w:rsidRPr="001F0EE2" w:rsidRDefault="00EE7AAE" w:rsidP="00EE7AAE">
      <w:pPr>
        <w:pStyle w:val="TOC1"/>
        <w:tabs>
          <w:tab w:val="right" w:leader="dot" w:pos="9061"/>
        </w:tabs>
        <w:ind w:right="567"/>
        <w:rPr>
          <w:rFonts w:eastAsiaTheme="minorEastAsia"/>
          <w:noProof/>
          <w:sz w:val="28"/>
          <w:szCs w:val="28"/>
        </w:rPr>
      </w:pPr>
      <w:r w:rsidRPr="001F0EE2">
        <w:rPr>
          <w:b/>
          <w:color w:val="000000" w:themeColor="text1"/>
          <w:szCs w:val="28"/>
        </w:rPr>
        <w:fldChar w:fldCharType="begin"/>
      </w:r>
      <w:r w:rsidRPr="001F0EE2">
        <w:rPr>
          <w:b/>
          <w:color w:val="000000" w:themeColor="text1"/>
          <w:szCs w:val="28"/>
        </w:rPr>
        <w:instrText xml:space="preserve"> TOC \o "1-3" \h \z \u </w:instrText>
      </w:r>
      <w:r w:rsidRPr="001F0EE2">
        <w:rPr>
          <w:b/>
          <w:color w:val="000000" w:themeColor="text1"/>
          <w:szCs w:val="28"/>
        </w:rPr>
        <w:fldChar w:fldCharType="separate"/>
      </w:r>
      <w:hyperlink w:anchor="_Toc113617055" w:history="1">
        <w:r w:rsidRPr="001F0EE2">
          <w:rPr>
            <w:rStyle w:val="Hyperlink"/>
            <w:b/>
            <w:noProof/>
            <w:sz w:val="28"/>
            <w:szCs w:val="28"/>
          </w:rPr>
          <w:t>TABLE OF CONTENTS</w:t>
        </w:r>
        <w:r w:rsidRPr="001F0EE2">
          <w:rPr>
            <w:noProof/>
            <w:webHidden/>
            <w:sz w:val="28"/>
            <w:szCs w:val="28"/>
          </w:rPr>
          <w:tab/>
        </w:r>
        <w:r w:rsidRPr="001F0EE2">
          <w:rPr>
            <w:noProof/>
            <w:webHidden/>
            <w:sz w:val="28"/>
            <w:szCs w:val="28"/>
          </w:rPr>
          <w:fldChar w:fldCharType="begin"/>
        </w:r>
        <w:r w:rsidRPr="001F0EE2">
          <w:rPr>
            <w:noProof/>
            <w:webHidden/>
            <w:sz w:val="28"/>
            <w:szCs w:val="28"/>
          </w:rPr>
          <w:instrText xml:space="preserve"> PAGEREF _Toc113617055 \h </w:instrText>
        </w:r>
        <w:r w:rsidRPr="001F0EE2">
          <w:rPr>
            <w:noProof/>
            <w:webHidden/>
            <w:sz w:val="28"/>
            <w:szCs w:val="28"/>
          </w:rPr>
        </w:r>
        <w:r w:rsidRPr="001F0EE2">
          <w:rPr>
            <w:noProof/>
            <w:webHidden/>
            <w:sz w:val="28"/>
            <w:szCs w:val="28"/>
          </w:rPr>
          <w:fldChar w:fldCharType="separate"/>
        </w:r>
        <w:r w:rsidR="00EA1A94">
          <w:rPr>
            <w:noProof/>
            <w:webHidden/>
            <w:sz w:val="28"/>
            <w:szCs w:val="28"/>
          </w:rPr>
          <w:t>i</w:t>
        </w:r>
        <w:r w:rsidRPr="001F0EE2">
          <w:rPr>
            <w:noProof/>
            <w:webHidden/>
            <w:sz w:val="28"/>
            <w:szCs w:val="28"/>
          </w:rPr>
          <w:fldChar w:fldCharType="end"/>
        </w:r>
      </w:hyperlink>
    </w:p>
    <w:p w14:paraId="6784CAB1" w14:textId="093ABC52" w:rsidR="00EE7AAE" w:rsidRPr="001F0EE2" w:rsidRDefault="00772636" w:rsidP="00EE7AAE">
      <w:pPr>
        <w:pStyle w:val="TOC1"/>
        <w:tabs>
          <w:tab w:val="right" w:leader="dot" w:pos="9061"/>
        </w:tabs>
        <w:ind w:right="567"/>
        <w:rPr>
          <w:rFonts w:eastAsiaTheme="minorEastAsia"/>
          <w:noProof/>
          <w:sz w:val="28"/>
          <w:szCs w:val="28"/>
        </w:rPr>
      </w:pPr>
      <w:hyperlink w:anchor="_Toc113617056" w:history="1">
        <w:r w:rsidR="00EE7AAE" w:rsidRPr="001F0EE2">
          <w:rPr>
            <w:rStyle w:val="Hyperlink"/>
            <w:rFonts w:eastAsiaTheme="majorEastAsia"/>
            <w:b/>
            <w:noProof/>
            <w:sz w:val="28"/>
            <w:szCs w:val="28"/>
            <w:lang w:val="vi-VN"/>
          </w:rPr>
          <w:t>LISTS OF TABLES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_Toc113617056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iii</w:t>
        </w:r>
        <w:r w:rsidR="00EE7AAE" w:rsidRPr="001F0EE2">
          <w:rPr>
            <w:noProof/>
            <w:webHidden/>
            <w:sz w:val="28"/>
            <w:szCs w:val="28"/>
          </w:rPr>
          <w:fldChar w:fldCharType="end"/>
        </w:r>
      </w:hyperlink>
    </w:p>
    <w:p w14:paraId="6C60DBD6" w14:textId="09EA38A3" w:rsidR="00EE7AAE" w:rsidRPr="001F0EE2" w:rsidRDefault="00772636" w:rsidP="00EE7AAE">
      <w:pPr>
        <w:pStyle w:val="TOC1"/>
        <w:tabs>
          <w:tab w:val="right" w:leader="dot" w:pos="9061"/>
        </w:tabs>
        <w:ind w:right="567"/>
        <w:rPr>
          <w:rFonts w:eastAsiaTheme="minorEastAsia"/>
          <w:noProof/>
          <w:sz w:val="28"/>
          <w:szCs w:val="28"/>
        </w:rPr>
      </w:pPr>
      <w:hyperlink w:anchor="_Toc113617057" w:history="1">
        <w:r w:rsidR="00EE7AAE" w:rsidRPr="001F0EE2">
          <w:rPr>
            <w:rStyle w:val="Hyperlink"/>
            <w:rFonts w:eastAsiaTheme="majorEastAsia"/>
            <w:b/>
            <w:noProof/>
            <w:sz w:val="28"/>
            <w:szCs w:val="28"/>
            <w:lang w:val="vi-VN"/>
          </w:rPr>
          <w:t>ACRONYMS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_Toc113617057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iv</w:t>
        </w:r>
        <w:r w:rsidR="00EE7AAE" w:rsidRPr="001F0EE2">
          <w:rPr>
            <w:noProof/>
            <w:webHidden/>
            <w:sz w:val="28"/>
            <w:szCs w:val="28"/>
          </w:rPr>
          <w:fldChar w:fldCharType="end"/>
        </w:r>
      </w:hyperlink>
    </w:p>
    <w:p w14:paraId="5ADEA464" w14:textId="7526810A" w:rsidR="00EE7AAE" w:rsidRPr="001F0EE2" w:rsidRDefault="00772636" w:rsidP="00EE7AAE">
      <w:pPr>
        <w:pStyle w:val="TOC1"/>
        <w:tabs>
          <w:tab w:val="right" w:leader="dot" w:pos="9061"/>
        </w:tabs>
        <w:ind w:right="567"/>
        <w:rPr>
          <w:rFonts w:eastAsiaTheme="minorEastAsia"/>
          <w:noProof/>
          <w:sz w:val="28"/>
          <w:szCs w:val="28"/>
        </w:rPr>
      </w:pPr>
      <w:hyperlink w:anchor="_Toc113617058" w:history="1">
        <w:r w:rsidR="00EE7AAE" w:rsidRPr="001F0EE2">
          <w:rPr>
            <w:rStyle w:val="Hyperlink"/>
            <w:b/>
            <w:bCs/>
            <w:noProof/>
            <w:sz w:val="28"/>
            <w:szCs w:val="28"/>
            <w:lang w:val="vi-VN"/>
          </w:rPr>
          <w:t>I. INTRODUCTION</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_Toc113617058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5</w:t>
        </w:r>
        <w:r w:rsidR="00EE7AAE" w:rsidRPr="001F0EE2">
          <w:rPr>
            <w:noProof/>
            <w:webHidden/>
            <w:sz w:val="28"/>
            <w:szCs w:val="28"/>
          </w:rPr>
          <w:fldChar w:fldCharType="end"/>
        </w:r>
      </w:hyperlink>
    </w:p>
    <w:p w14:paraId="2A556FB7" w14:textId="3EC0441C" w:rsidR="00EE7AAE" w:rsidRPr="001F0EE2" w:rsidRDefault="00772636" w:rsidP="00EE7AAE">
      <w:pPr>
        <w:pStyle w:val="TOC1"/>
        <w:tabs>
          <w:tab w:val="right" w:leader="dot" w:pos="9061"/>
        </w:tabs>
        <w:ind w:right="567"/>
        <w:rPr>
          <w:rFonts w:eastAsiaTheme="minorEastAsia"/>
          <w:noProof/>
          <w:sz w:val="28"/>
          <w:szCs w:val="28"/>
        </w:rPr>
      </w:pPr>
      <w:hyperlink w:anchor="_Toc113617059" w:history="1">
        <w:r w:rsidR="00EE7AAE" w:rsidRPr="001F0EE2">
          <w:rPr>
            <w:rStyle w:val="Hyperlink"/>
            <w:rFonts w:eastAsiaTheme="majorEastAsia"/>
            <w:b/>
            <w:noProof/>
            <w:sz w:val="28"/>
            <w:szCs w:val="28"/>
            <w:lang w:val="vi-VN"/>
          </w:rPr>
          <w:t>II. GENERAL OVERVIEW</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_Toc113617059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8</w:t>
        </w:r>
        <w:r w:rsidR="00EE7AAE" w:rsidRPr="001F0EE2">
          <w:rPr>
            <w:noProof/>
            <w:webHidden/>
            <w:sz w:val="28"/>
            <w:szCs w:val="28"/>
          </w:rPr>
          <w:fldChar w:fldCharType="end"/>
        </w:r>
      </w:hyperlink>
    </w:p>
    <w:p w14:paraId="2AAB7BB9" w14:textId="698F3783" w:rsidR="00EE7AAE" w:rsidRPr="001F0EE2" w:rsidRDefault="00772636" w:rsidP="00EE7AAE">
      <w:pPr>
        <w:pStyle w:val="TOC2"/>
        <w:ind w:right="567"/>
        <w:rPr>
          <w:rFonts w:eastAsiaTheme="minorEastAsia"/>
          <w:noProof/>
          <w:sz w:val="28"/>
          <w:szCs w:val="28"/>
        </w:rPr>
      </w:pPr>
      <w:hyperlink w:anchor="_Toc113617060" w:history="1">
        <w:r w:rsidR="00EE7AAE" w:rsidRPr="001F0EE2">
          <w:rPr>
            <w:rStyle w:val="Hyperlink"/>
            <w:noProof/>
            <w:sz w:val="28"/>
            <w:szCs w:val="28"/>
          </w:rPr>
          <w:t>2.1. Vietnam's laws and policies on gender equality in enterprises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_Toc113617060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8</w:t>
        </w:r>
        <w:r w:rsidR="00EE7AAE" w:rsidRPr="001F0EE2">
          <w:rPr>
            <w:noProof/>
            <w:webHidden/>
            <w:sz w:val="28"/>
            <w:szCs w:val="28"/>
          </w:rPr>
          <w:fldChar w:fldCharType="end"/>
        </w:r>
      </w:hyperlink>
    </w:p>
    <w:p w14:paraId="0FB6438C" w14:textId="717AC620" w:rsidR="00EE7AAE" w:rsidRPr="001F0EE2" w:rsidRDefault="00772636" w:rsidP="00EE7AAE">
      <w:pPr>
        <w:pStyle w:val="TOC2"/>
        <w:ind w:right="567"/>
        <w:rPr>
          <w:rFonts w:eastAsiaTheme="minorEastAsia"/>
          <w:noProof/>
          <w:sz w:val="28"/>
          <w:szCs w:val="28"/>
        </w:rPr>
      </w:pPr>
      <w:hyperlink w:anchor="_Toc113617061" w:history="1">
        <w:r w:rsidR="00EE7AAE" w:rsidRPr="001F0EE2">
          <w:rPr>
            <w:rStyle w:val="Hyperlink"/>
            <w:noProof/>
            <w:sz w:val="28"/>
            <w:szCs w:val="28"/>
          </w:rPr>
          <w:t>2.2. Overview of gender studies in forestry</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_Toc113617061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11</w:t>
        </w:r>
        <w:r w:rsidR="00EE7AAE" w:rsidRPr="001F0EE2">
          <w:rPr>
            <w:noProof/>
            <w:webHidden/>
            <w:sz w:val="28"/>
            <w:szCs w:val="28"/>
          </w:rPr>
          <w:fldChar w:fldCharType="end"/>
        </w:r>
      </w:hyperlink>
    </w:p>
    <w:p w14:paraId="5E4A1571" w14:textId="0B6756A1" w:rsidR="00EE7AAE" w:rsidRPr="001F0EE2" w:rsidRDefault="00772636" w:rsidP="00EE7AAE">
      <w:pPr>
        <w:pStyle w:val="TOC3"/>
        <w:tabs>
          <w:tab w:val="right" w:leader="dot" w:pos="9061"/>
        </w:tabs>
        <w:ind w:right="567"/>
        <w:rPr>
          <w:rFonts w:eastAsiaTheme="minorEastAsia"/>
          <w:noProof/>
          <w:sz w:val="28"/>
          <w:szCs w:val="28"/>
        </w:rPr>
      </w:pPr>
      <w:hyperlink w:anchor="_Toc113617062" w:history="1">
        <w:r w:rsidR="00EE7AAE" w:rsidRPr="001F0EE2">
          <w:rPr>
            <w:rStyle w:val="Hyperlink"/>
            <w:bCs/>
            <w:noProof/>
            <w:sz w:val="28"/>
            <w:szCs w:val="28"/>
          </w:rPr>
          <w:t>2.2.1. In the world</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_Toc113617062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11</w:t>
        </w:r>
        <w:r w:rsidR="00EE7AAE" w:rsidRPr="001F0EE2">
          <w:rPr>
            <w:noProof/>
            <w:webHidden/>
            <w:sz w:val="28"/>
            <w:szCs w:val="28"/>
          </w:rPr>
          <w:fldChar w:fldCharType="end"/>
        </w:r>
      </w:hyperlink>
    </w:p>
    <w:p w14:paraId="5B258A1C" w14:textId="58A19599" w:rsidR="00EE7AAE" w:rsidRPr="001F0EE2" w:rsidRDefault="00772636" w:rsidP="00EE7AAE">
      <w:pPr>
        <w:pStyle w:val="TOC3"/>
        <w:tabs>
          <w:tab w:val="right" w:leader="dot" w:pos="9061"/>
        </w:tabs>
        <w:ind w:right="567"/>
        <w:rPr>
          <w:rFonts w:eastAsiaTheme="minorEastAsia"/>
          <w:noProof/>
          <w:sz w:val="28"/>
          <w:szCs w:val="28"/>
        </w:rPr>
      </w:pPr>
      <w:hyperlink w:anchor="_Toc113617063" w:history="1">
        <w:r w:rsidR="00EE7AAE" w:rsidRPr="001F0EE2">
          <w:rPr>
            <w:rStyle w:val="Hyperlink"/>
            <w:bCs/>
            <w:noProof/>
            <w:sz w:val="28"/>
            <w:szCs w:val="28"/>
          </w:rPr>
          <w:t>2.2.2. In Vietnam</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_Toc113617063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13</w:t>
        </w:r>
        <w:r w:rsidR="00EE7AAE" w:rsidRPr="001F0EE2">
          <w:rPr>
            <w:noProof/>
            <w:webHidden/>
            <w:sz w:val="28"/>
            <w:szCs w:val="28"/>
          </w:rPr>
          <w:fldChar w:fldCharType="end"/>
        </w:r>
      </w:hyperlink>
    </w:p>
    <w:p w14:paraId="4A3029E4" w14:textId="558D917F" w:rsidR="00EE7AAE" w:rsidRPr="001F0EE2" w:rsidRDefault="00772636" w:rsidP="00EE7AAE">
      <w:pPr>
        <w:pStyle w:val="TOC1"/>
        <w:tabs>
          <w:tab w:val="right" w:leader="dot" w:pos="9061"/>
        </w:tabs>
        <w:ind w:right="567"/>
        <w:rPr>
          <w:rFonts w:eastAsiaTheme="minorEastAsia"/>
          <w:noProof/>
          <w:sz w:val="28"/>
          <w:szCs w:val="28"/>
        </w:rPr>
      </w:pPr>
      <w:hyperlink w:anchor="_Toc113617064" w:history="1">
        <w:r w:rsidR="00EE7AAE" w:rsidRPr="001F0EE2">
          <w:rPr>
            <w:rStyle w:val="Hyperlink"/>
            <w:b/>
            <w:bCs/>
            <w:iCs/>
            <w:noProof/>
            <w:sz w:val="28"/>
            <w:szCs w:val="28"/>
            <w:lang w:val="vi-VN"/>
          </w:rPr>
          <w:t>III. RESEARCH OBJECTIVES, SUBJECTIVES, AND METHODS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_Toc113617064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16</w:t>
        </w:r>
        <w:r w:rsidR="00EE7AAE" w:rsidRPr="001F0EE2">
          <w:rPr>
            <w:noProof/>
            <w:webHidden/>
            <w:sz w:val="28"/>
            <w:szCs w:val="28"/>
          </w:rPr>
          <w:fldChar w:fldCharType="end"/>
        </w:r>
      </w:hyperlink>
    </w:p>
    <w:p w14:paraId="34C3E1E0" w14:textId="1382DA6A" w:rsidR="00EE7AAE" w:rsidRPr="001F0EE2" w:rsidRDefault="00772636" w:rsidP="00EE7AAE">
      <w:pPr>
        <w:pStyle w:val="TOC2"/>
        <w:ind w:right="567"/>
        <w:rPr>
          <w:rFonts w:eastAsiaTheme="minorEastAsia"/>
          <w:noProof/>
          <w:sz w:val="28"/>
          <w:szCs w:val="28"/>
        </w:rPr>
      </w:pPr>
      <w:hyperlink w:anchor="_Toc113617065" w:history="1">
        <w:r w:rsidR="00EE7AAE" w:rsidRPr="001F0EE2">
          <w:rPr>
            <w:rStyle w:val="Hyperlink"/>
            <w:bCs/>
            <w:iCs/>
            <w:noProof/>
            <w:sz w:val="28"/>
            <w:szCs w:val="28"/>
            <w:lang w:val="vi-VN"/>
          </w:rPr>
          <w:t>3.1. Research objective</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_Toc113617065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16</w:t>
        </w:r>
        <w:r w:rsidR="00EE7AAE" w:rsidRPr="001F0EE2">
          <w:rPr>
            <w:noProof/>
            <w:webHidden/>
            <w:sz w:val="28"/>
            <w:szCs w:val="28"/>
          </w:rPr>
          <w:fldChar w:fldCharType="end"/>
        </w:r>
      </w:hyperlink>
    </w:p>
    <w:p w14:paraId="59BD243E" w14:textId="457BBF0E" w:rsidR="00EE7AAE" w:rsidRPr="001F0EE2" w:rsidRDefault="00772636" w:rsidP="00EE7AAE">
      <w:pPr>
        <w:pStyle w:val="TOC2"/>
        <w:ind w:right="567"/>
        <w:rPr>
          <w:rFonts w:eastAsiaTheme="minorEastAsia"/>
          <w:noProof/>
          <w:sz w:val="28"/>
          <w:szCs w:val="28"/>
        </w:rPr>
      </w:pPr>
      <w:hyperlink w:anchor="_Toc113617066" w:history="1">
        <w:r w:rsidR="00EE7AAE" w:rsidRPr="001F0EE2">
          <w:rPr>
            <w:rStyle w:val="Hyperlink"/>
            <w:bCs/>
            <w:iCs/>
            <w:noProof/>
            <w:sz w:val="28"/>
            <w:szCs w:val="28"/>
            <w:lang w:val="vi-VN"/>
          </w:rPr>
          <w:t>3.2. Research subjectives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_Toc113617066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17</w:t>
        </w:r>
        <w:r w:rsidR="00EE7AAE" w:rsidRPr="001F0EE2">
          <w:rPr>
            <w:noProof/>
            <w:webHidden/>
            <w:sz w:val="28"/>
            <w:szCs w:val="28"/>
          </w:rPr>
          <w:fldChar w:fldCharType="end"/>
        </w:r>
      </w:hyperlink>
    </w:p>
    <w:p w14:paraId="48243E82" w14:textId="12D5D55A" w:rsidR="00EE7AAE" w:rsidRPr="001F0EE2" w:rsidRDefault="00772636" w:rsidP="00EE7AAE">
      <w:pPr>
        <w:pStyle w:val="TOC2"/>
        <w:ind w:right="567"/>
        <w:rPr>
          <w:rFonts w:eastAsiaTheme="minorEastAsia"/>
          <w:noProof/>
          <w:sz w:val="28"/>
          <w:szCs w:val="28"/>
        </w:rPr>
      </w:pPr>
      <w:hyperlink w:anchor="_Toc113617067" w:history="1">
        <w:r w:rsidR="00EE7AAE" w:rsidRPr="001F0EE2">
          <w:rPr>
            <w:rStyle w:val="Hyperlink"/>
            <w:bCs/>
            <w:iCs/>
            <w:noProof/>
            <w:sz w:val="28"/>
            <w:szCs w:val="28"/>
            <w:lang w:val="vi-VN"/>
          </w:rPr>
          <w:t>3.3. Research approaches and methods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_Toc113617067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17</w:t>
        </w:r>
        <w:r w:rsidR="00EE7AAE" w:rsidRPr="001F0EE2">
          <w:rPr>
            <w:noProof/>
            <w:webHidden/>
            <w:sz w:val="28"/>
            <w:szCs w:val="28"/>
          </w:rPr>
          <w:fldChar w:fldCharType="end"/>
        </w:r>
      </w:hyperlink>
    </w:p>
    <w:p w14:paraId="317ECEDA" w14:textId="68BF8375" w:rsidR="00EE7AAE" w:rsidRPr="001F0EE2" w:rsidRDefault="00772636" w:rsidP="00EE7AAE">
      <w:pPr>
        <w:pStyle w:val="TOC3"/>
        <w:tabs>
          <w:tab w:val="right" w:leader="dot" w:pos="9061"/>
        </w:tabs>
        <w:ind w:right="567"/>
        <w:rPr>
          <w:rFonts w:eastAsiaTheme="minorEastAsia"/>
          <w:noProof/>
          <w:sz w:val="28"/>
          <w:szCs w:val="28"/>
        </w:rPr>
      </w:pPr>
      <w:hyperlink w:anchor="_Toc113617068" w:history="1">
        <w:r w:rsidR="00EE7AAE" w:rsidRPr="001F0EE2">
          <w:rPr>
            <w:rStyle w:val="Hyperlink"/>
            <w:bCs/>
            <w:noProof/>
            <w:sz w:val="28"/>
            <w:szCs w:val="28"/>
            <w:lang w:val="vi-VN"/>
          </w:rPr>
          <w:t>3.3.1. Research approaches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_Toc113617068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17</w:t>
        </w:r>
        <w:r w:rsidR="00EE7AAE" w:rsidRPr="001F0EE2">
          <w:rPr>
            <w:noProof/>
            <w:webHidden/>
            <w:sz w:val="28"/>
            <w:szCs w:val="28"/>
          </w:rPr>
          <w:fldChar w:fldCharType="end"/>
        </w:r>
      </w:hyperlink>
    </w:p>
    <w:p w14:paraId="68D261ED" w14:textId="5A596D62" w:rsidR="00EE7AAE" w:rsidRPr="001F0EE2" w:rsidRDefault="00772636" w:rsidP="00EE7AAE">
      <w:pPr>
        <w:pStyle w:val="TOC3"/>
        <w:tabs>
          <w:tab w:val="right" w:leader="dot" w:pos="9061"/>
        </w:tabs>
        <w:ind w:right="567"/>
        <w:rPr>
          <w:rFonts w:eastAsiaTheme="minorEastAsia"/>
          <w:noProof/>
          <w:sz w:val="28"/>
          <w:szCs w:val="28"/>
        </w:rPr>
      </w:pPr>
      <w:hyperlink w:anchor="_Toc113617069" w:history="1">
        <w:r w:rsidR="00EE7AAE" w:rsidRPr="001F0EE2">
          <w:rPr>
            <w:rStyle w:val="Hyperlink"/>
            <w:bCs/>
            <w:iCs/>
            <w:noProof/>
            <w:sz w:val="28"/>
            <w:szCs w:val="28"/>
            <w:lang w:val="vi-VN"/>
          </w:rPr>
          <w:t>3.3.2. Research methods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_Toc113617069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17</w:t>
        </w:r>
        <w:r w:rsidR="00EE7AAE" w:rsidRPr="001F0EE2">
          <w:rPr>
            <w:noProof/>
            <w:webHidden/>
            <w:sz w:val="28"/>
            <w:szCs w:val="28"/>
          </w:rPr>
          <w:fldChar w:fldCharType="end"/>
        </w:r>
      </w:hyperlink>
    </w:p>
    <w:p w14:paraId="2A38B9E2" w14:textId="5748CB00" w:rsidR="00EE7AAE" w:rsidRPr="001F0EE2" w:rsidRDefault="00772636" w:rsidP="00EE7AAE">
      <w:pPr>
        <w:pStyle w:val="TOC1"/>
        <w:tabs>
          <w:tab w:val="right" w:leader="dot" w:pos="9061"/>
        </w:tabs>
        <w:ind w:right="567"/>
        <w:rPr>
          <w:rFonts w:eastAsiaTheme="minorEastAsia"/>
          <w:noProof/>
          <w:sz w:val="28"/>
          <w:szCs w:val="28"/>
        </w:rPr>
      </w:pPr>
      <w:hyperlink w:anchor="_Toc113617071" w:history="1">
        <w:r w:rsidR="00EE7AAE" w:rsidRPr="001F0EE2">
          <w:rPr>
            <w:rStyle w:val="Hyperlink"/>
            <w:b/>
            <w:bCs/>
            <w:noProof/>
            <w:sz w:val="28"/>
            <w:szCs w:val="28"/>
            <w:lang w:val="vi-VN"/>
          </w:rPr>
          <w:t xml:space="preserve">IV. </w:t>
        </w:r>
        <w:r w:rsidR="00EE7AAE" w:rsidRPr="001F0EE2">
          <w:rPr>
            <w:rStyle w:val="Hyperlink"/>
            <w:b/>
            <w:bCs/>
            <w:noProof/>
            <w:sz w:val="28"/>
            <w:szCs w:val="28"/>
          </w:rPr>
          <w:t xml:space="preserve">INFORMATION ABOUT ENTERPRISES PARTICIPATING IN THE </w:t>
        </w:r>
        <w:r w:rsidR="00EE7AAE" w:rsidRPr="001F0EE2">
          <w:rPr>
            <w:rStyle w:val="Hyperlink"/>
            <w:b/>
            <w:bCs/>
            <w:noProof/>
            <w:sz w:val="28"/>
            <w:szCs w:val="28"/>
            <w:lang w:val="vi-VN"/>
          </w:rPr>
          <w:t>SURVEY</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_Toc113617071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19</w:t>
        </w:r>
        <w:r w:rsidR="00EE7AAE" w:rsidRPr="001F0EE2">
          <w:rPr>
            <w:noProof/>
            <w:webHidden/>
            <w:sz w:val="28"/>
            <w:szCs w:val="28"/>
          </w:rPr>
          <w:fldChar w:fldCharType="end"/>
        </w:r>
      </w:hyperlink>
    </w:p>
    <w:p w14:paraId="5D3FDD6E" w14:textId="1416CAA2" w:rsidR="00EE7AAE" w:rsidRPr="001F0EE2" w:rsidRDefault="00772636" w:rsidP="00EE7AAE">
      <w:pPr>
        <w:pStyle w:val="TOC2"/>
        <w:ind w:right="567"/>
        <w:rPr>
          <w:rFonts w:eastAsiaTheme="minorEastAsia"/>
          <w:noProof/>
          <w:sz w:val="28"/>
          <w:szCs w:val="28"/>
        </w:rPr>
      </w:pPr>
      <w:hyperlink w:anchor="_Toc113617072" w:history="1">
        <w:r w:rsidR="00EE7AAE" w:rsidRPr="001F0EE2">
          <w:rPr>
            <w:rStyle w:val="Hyperlink"/>
            <w:bCs/>
            <w:noProof/>
            <w:sz w:val="28"/>
            <w:szCs w:val="28"/>
            <w:lang w:val="vi-VN"/>
          </w:rPr>
          <w:t xml:space="preserve">4.1. </w:t>
        </w:r>
        <w:r w:rsidR="00EE7AAE" w:rsidRPr="001F0EE2">
          <w:rPr>
            <w:rStyle w:val="Hyperlink"/>
            <w:bCs/>
            <w:noProof/>
            <w:sz w:val="28"/>
            <w:szCs w:val="28"/>
          </w:rPr>
          <w:t>I</w:t>
        </w:r>
        <w:r w:rsidR="00EE7AAE" w:rsidRPr="001F0EE2">
          <w:rPr>
            <w:rStyle w:val="Hyperlink"/>
            <w:bCs/>
            <w:noProof/>
            <w:sz w:val="28"/>
            <w:szCs w:val="28"/>
            <w:lang w:val="vi-VN"/>
          </w:rPr>
          <w:t xml:space="preserve">nformation and </w:t>
        </w:r>
        <w:r w:rsidR="00EE7AAE" w:rsidRPr="001F0EE2">
          <w:rPr>
            <w:rStyle w:val="Hyperlink"/>
            <w:bCs/>
            <w:noProof/>
            <w:sz w:val="28"/>
            <w:szCs w:val="28"/>
          </w:rPr>
          <w:t>g</w:t>
        </w:r>
        <w:r w:rsidR="00EE7AAE" w:rsidRPr="001F0EE2">
          <w:rPr>
            <w:rStyle w:val="Hyperlink"/>
            <w:bCs/>
            <w:noProof/>
            <w:sz w:val="28"/>
            <w:szCs w:val="28"/>
            <w:lang w:val="vi-VN"/>
          </w:rPr>
          <w:t>eneral background about enterprises participating in the survey</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_Toc113617072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19</w:t>
        </w:r>
        <w:r w:rsidR="00EE7AAE" w:rsidRPr="001F0EE2">
          <w:rPr>
            <w:noProof/>
            <w:webHidden/>
            <w:sz w:val="28"/>
            <w:szCs w:val="28"/>
          </w:rPr>
          <w:fldChar w:fldCharType="end"/>
        </w:r>
      </w:hyperlink>
    </w:p>
    <w:p w14:paraId="10D2E3BC" w14:textId="42494418" w:rsidR="00EE7AAE" w:rsidRPr="001F0EE2" w:rsidRDefault="00772636" w:rsidP="00EE7AAE">
      <w:pPr>
        <w:pStyle w:val="TOC2"/>
        <w:ind w:right="567"/>
        <w:rPr>
          <w:rFonts w:eastAsiaTheme="minorEastAsia"/>
          <w:noProof/>
          <w:sz w:val="28"/>
          <w:szCs w:val="28"/>
        </w:rPr>
      </w:pPr>
      <w:hyperlink w:anchor="_Toc113617074" w:history="1">
        <w:r w:rsidR="00EE7AAE" w:rsidRPr="001F0EE2">
          <w:rPr>
            <w:rStyle w:val="Hyperlink"/>
            <w:bCs/>
            <w:noProof/>
            <w:sz w:val="28"/>
            <w:szCs w:val="28"/>
            <w:lang w:val="vi-VN"/>
          </w:rPr>
          <w:t xml:space="preserve">4.2. </w:t>
        </w:r>
        <w:r w:rsidR="00EE7AAE" w:rsidRPr="001F0EE2">
          <w:rPr>
            <w:rStyle w:val="Hyperlink"/>
            <w:bCs/>
            <w:noProof/>
            <w:sz w:val="28"/>
            <w:szCs w:val="28"/>
            <w:u w:color="FF0000"/>
            <w:lang w:val="vi-VN"/>
          </w:rPr>
          <w:t xml:space="preserve">General information about </w:t>
        </w:r>
        <w:r w:rsidR="00EE7AAE" w:rsidRPr="001F0EE2">
          <w:rPr>
            <w:rStyle w:val="Hyperlink"/>
            <w:bCs/>
            <w:noProof/>
            <w:sz w:val="28"/>
            <w:szCs w:val="28"/>
            <w:u w:color="FF0000"/>
          </w:rPr>
          <w:t xml:space="preserve">enterprise </w:t>
        </w:r>
        <w:r w:rsidR="00EE7AAE" w:rsidRPr="001F0EE2">
          <w:rPr>
            <w:rStyle w:val="Hyperlink"/>
            <w:bCs/>
            <w:noProof/>
            <w:sz w:val="28"/>
            <w:szCs w:val="28"/>
            <w:u w:color="FF0000"/>
            <w:lang w:val="vi-VN"/>
          </w:rPr>
          <w:t>managers and employees participating in the interview</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_Toc113617074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21</w:t>
        </w:r>
        <w:r w:rsidR="00EE7AAE" w:rsidRPr="001F0EE2">
          <w:rPr>
            <w:noProof/>
            <w:webHidden/>
            <w:sz w:val="28"/>
            <w:szCs w:val="28"/>
          </w:rPr>
          <w:fldChar w:fldCharType="end"/>
        </w:r>
      </w:hyperlink>
    </w:p>
    <w:p w14:paraId="4C7150CF" w14:textId="40EA204D" w:rsidR="00EE7AAE" w:rsidRPr="001F0EE2" w:rsidRDefault="00772636" w:rsidP="00EE7AAE">
      <w:pPr>
        <w:pStyle w:val="TOC1"/>
        <w:tabs>
          <w:tab w:val="right" w:leader="dot" w:pos="9061"/>
        </w:tabs>
        <w:ind w:right="567"/>
        <w:rPr>
          <w:rFonts w:eastAsiaTheme="minorEastAsia"/>
          <w:noProof/>
          <w:sz w:val="28"/>
          <w:szCs w:val="28"/>
        </w:rPr>
      </w:pPr>
      <w:hyperlink w:anchor="_Toc113617076" w:history="1">
        <w:r w:rsidR="00EE7AAE" w:rsidRPr="001F0EE2">
          <w:rPr>
            <w:rStyle w:val="Hyperlink"/>
            <w:b/>
            <w:bCs/>
            <w:noProof/>
            <w:sz w:val="28"/>
            <w:szCs w:val="28"/>
            <w:lang w:val="vi-VN"/>
          </w:rPr>
          <w:t xml:space="preserve">V. </w:t>
        </w:r>
        <w:r w:rsidR="00EE7AAE" w:rsidRPr="001F0EE2">
          <w:rPr>
            <w:rStyle w:val="Hyperlink"/>
            <w:b/>
            <w:bCs/>
            <w:noProof/>
            <w:sz w:val="28"/>
            <w:szCs w:val="28"/>
          </w:rPr>
          <w:t>GENDER ISSUES IN WOOD PROCESSING AND EXPORTING ENTERPRISES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_Toc113617076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23</w:t>
        </w:r>
        <w:r w:rsidR="00EE7AAE" w:rsidRPr="001F0EE2">
          <w:rPr>
            <w:noProof/>
            <w:webHidden/>
            <w:sz w:val="28"/>
            <w:szCs w:val="28"/>
          </w:rPr>
          <w:fldChar w:fldCharType="end"/>
        </w:r>
      </w:hyperlink>
    </w:p>
    <w:p w14:paraId="32360644" w14:textId="42BCF947" w:rsidR="00EE7AAE" w:rsidRPr="001F0EE2" w:rsidRDefault="00772636" w:rsidP="00EE7AAE">
      <w:pPr>
        <w:pStyle w:val="TOC2"/>
        <w:ind w:right="567"/>
        <w:rPr>
          <w:rFonts w:eastAsiaTheme="minorEastAsia"/>
          <w:noProof/>
          <w:sz w:val="28"/>
          <w:szCs w:val="28"/>
        </w:rPr>
      </w:pPr>
      <w:hyperlink w:anchor="_Toc113617077" w:history="1">
        <w:r w:rsidR="00EE7AAE" w:rsidRPr="001F0EE2">
          <w:rPr>
            <w:rStyle w:val="Hyperlink"/>
            <w:bCs/>
            <w:iCs/>
            <w:noProof/>
            <w:sz w:val="28"/>
            <w:szCs w:val="28"/>
            <w:lang w:val="vi-VN"/>
          </w:rPr>
          <w:t xml:space="preserve">5.1. </w:t>
        </w:r>
        <w:r w:rsidR="00EE7AAE" w:rsidRPr="001F0EE2">
          <w:rPr>
            <w:rStyle w:val="Hyperlink"/>
            <w:bCs/>
            <w:iCs/>
            <w:noProof/>
            <w:sz w:val="28"/>
            <w:szCs w:val="28"/>
          </w:rPr>
          <w:t>E</w:t>
        </w:r>
        <w:r w:rsidR="00EE7AAE" w:rsidRPr="001F0EE2">
          <w:rPr>
            <w:rStyle w:val="Hyperlink"/>
            <w:bCs/>
            <w:iCs/>
            <w:noProof/>
            <w:sz w:val="28"/>
            <w:szCs w:val="28"/>
            <w:lang w:val="vi-VN"/>
          </w:rPr>
          <w:t>nterprise leadership and manager positions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_Toc113617077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23</w:t>
        </w:r>
        <w:r w:rsidR="00EE7AAE" w:rsidRPr="001F0EE2">
          <w:rPr>
            <w:noProof/>
            <w:webHidden/>
            <w:sz w:val="28"/>
            <w:szCs w:val="28"/>
          </w:rPr>
          <w:fldChar w:fldCharType="end"/>
        </w:r>
      </w:hyperlink>
    </w:p>
    <w:p w14:paraId="2761D7D5" w14:textId="217876A1" w:rsidR="00EE7AAE" w:rsidRPr="001F0EE2" w:rsidRDefault="00772636" w:rsidP="00EE7AAE">
      <w:pPr>
        <w:pStyle w:val="TOC2"/>
        <w:ind w:right="567"/>
        <w:rPr>
          <w:rFonts w:eastAsiaTheme="minorEastAsia"/>
          <w:noProof/>
          <w:sz w:val="28"/>
          <w:szCs w:val="28"/>
        </w:rPr>
      </w:pPr>
      <w:hyperlink w:anchor="_Toc113617079" w:history="1">
        <w:r w:rsidR="00EE7AAE" w:rsidRPr="001F0EE2">
          <w:rPr>
            <w:rStyle w:val="Hyperlink"/>
            <w:bCs/>
            <w:iCs/>
            <w:noProof/>
            <w:sz w:val="28"/>
            <w:szCs w:val="28"/>
            <w:lang w:val="vi-VN"/>
          </w:rPr>
          <w:t xml:space="preserve">5.2. </w:t>
        </w:r>
        <w:r w:rsidR="00EE7AAE" w:rsidRPr="001F0EE2">
          <w:rPr>
            <w:rStyle w:val="Hyperlink"/>
            <w:bCs/>
            <w:noProof/>
            <w:sz w:val="28"/>
            <w:szCs w:val="28"/>
          </w:rPr>
          <w:t>Labor source</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_Toc113617079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26</w:t>
        </w:r>
        <w:r w:rsidR="00EE7AAE" w:rsidRPr="001F0EE2">
          <w:rPr>
            <w:noProof/>
            <w:webHidden/>
            <w:sz w:val="28"/>
            <w:szCs w:val="28"/>
          </w:rPr>
          <w:fldChar w:fldCharType="end"/>
        </w:r>
      </w:hyperlink>
    </w:p>
    <w:p w14:paraId="2E8E4840" w14:textId="30325B6C" w:rsidR="00EE7AAE" w:rsidRPr="001F0EE2" w:rsidRDefault="00772636" w:rsidP="00EE7AAE">
      <w:pPr>
        <w:pStyle w:val="TOC2"/>
        <w:ind w:right="567"/>
        <w:rPr>
          <w:rFonts w:eastAsiaTheme="minorEastAsia"/>
          <w:noProof/>
          <w:sz w:val="28"/>
          <w:szCs w:val="28"/>
        </w:rPr>
      </w:pPr>
      <w:hyperlink w:anchor="_Toc113617081" w:history="1">
        <w:r w:rsidR="00EE7AAE" w:rsidRPr="001F0EE2">
          <w:rPr>
            <w:rStyle w:val="Hyperlink"/>
            <w:bCs/>
            <w:iCs/>
            <w:noProof/>
            <w:sz w:val="28"/>
            <w:szCs w:val="28"/>
            <w:lang w:val="vi-VN"/>
          </w:rPr>
          <w:t xml:space="preserve">5.3. </w:t>
        </w:r>
        <w:r w:rsidR="00EE7AAE" w:rsidRPr="001F0EE2">
          <w:rPr>
            <w:rStyle w:val="Hyperlink"/>
            <w:bCs/>
            <w:iCs/>
            <w:noProof/>
            <w:sz w:val="28"/>
            <w:szCs w:val="28"/>
          </w:rPr>
          <w:t>Salary and division of labor</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_Toc113617081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28</w:t>
        </w:r>
        <w:r w:rsidR="00EE7AAE" w:rsidRPr="001F0EE2">
          <w:rPr>
            <w:noProof/>
            <w:webHidden/>
            <w:sz w:val="28"/>
            <w:szCs w:val="28"/>
          </w:rPr>
          <w:fldChar w:fldCharType="end"/>
        </w:r>
      </w:hyperlink>
    </w:p>
    <w:p w14:paraId="3C06182B" w14:textId="28FE9860" w:rsidR="00EE7AAE" w:rsidRPr="001F0EE2" w:rsidRDefault="00772636" w:rsidP="00EE7AAE">
      <w:pPr>
        <w:pStyle w:val="TOC2"/>
        <w:ind w:right="567"/>
        <w:rPr>
          <w:rFonts w:eastAsiaTheme="minorEastAsia"/>
          <w:noProof/>
          <w:sz w:val="28"/>
          <w:szCs w:val="28"/>
        </w:rPr>
      </w:pPr>
      <w:hyperlink w:anchor="_Toc113617135" w:history="1">
        <w:r w:rsidR="00EE7AAE" w:rsidRPr="001F0EE2">
          <w:rPr>
            <w:rStyle w:val="Hyperlink"/>
            <w:bCs/>
            <w:noProof/>
            <w:sz w:val="28"/>
            <w:szCs w:val="28"/>
            <w:lang w:val="vi-VN"/>
          </w:rPr>
          <w:t>5.4. Insurance</w:t>
        </w:r>
        <w:r w:rsidR="00EE7AAE" w:rsidRPr="001F0EE2">
          <w:rPr>
            <w:rStyle w:val="Hyperlink"/>
            <w:bCs/>
            <w:noProof/>
            <w:sz w:val="28"/>
            <w:szCs w:val="28"/>
          </w:rPr>
          <w:t xml:space="preserve"> regime</w:t>
        </w:r>
        <w:r w:rsidR="00EE7AAE" w:rsidRPr="001F0EE2">
          <w:rPr>
            <w:rStyle w:val="Hyperlink"/>
            <w:bCs/>
            <w:noProof/>
            <w:sz w:val="28"/>
            <w:szCs w:val="28"/>
            <w:lang w:val="vi-VN"/>
          </w:rPr>
          <w:t>, labor contract and some employee benefits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_Toc113617135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31</w:t>
        </w:r>
        <w:r w:rsidR="00EE7AAE" w:rsidRPr="001F0EE2">
          <w:rPr>
            <w:noProof/>
            <w:webHidden/>
            <w:sz w:val="28"/>
            <w:szCs w:val="28"/>
          </w:rPr>
          <w:fldChar w:fldCharType="end"/>
        </w:r>
      </w:hyperlink>
    </w:p>
    <w:p w14:paraId="5775CF85" w14:textId="0B3537A0" w:rsidR="00EE7AAE" w:rsidRPr="001F0EE2" w:rsidRDefault="00772636" w:rsidP="00EE7AAE">
      <w:pPr>
        <w:pStyle w:val="TOC2"/>
        <w:ind w:right="567"/>
        <w:rPr>
          <w:rFonts w:eastAsiaTheme="minorEastAsia"/>
          <w:noProof/>
          <w:sz w:val="28"/>
          <w:szCs w:val="28"/>
        </w:rPr>
      </w:pPr>
      <w:hyperlink w:anchor="_Toc113617137" w:history="1">
        <w:r w:rsidR="00EE7AAE" w:rsidRPr="001F0EE2">
          <w:rPr>
            <w:rStyle w:val="Hyperlink"/>
            <w:bCs/>
            <w:iCs/>
            <w:noProof/>
            <w:sz w:val="28"/>
            <w:szCs w:val="28"/>
            <w:lang w:val="vi-VN"/>
          </w:rPr>
          <w:t>5.5. Qualifications and opportunities to improve professional skills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_Toc113617137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33</w:t>
        </w:r>
        <w:r w:rsidR="00EE7AAE" w:rsidRPr="001F0EE2">
          <w:rPr>
            <w:noProof/>
            <w:webHidden/>
            <w:sz w:val="28"/>
            <w:szCs w:val="28"/>
          </w:rPr>
          <w:fldChar w:fldCharType="end"/>
        </w:r>
      </w:hyperlink>
    </w:p>
    <w:p w14:paraId="2E69C4EA" w14:textId="077F7985" w:rsidR="00EE7AAE" w:rsidRPr="001F0EE2" w:rsidRDefault="00772636" w:rsidP="00EE7AAE">
      <w:pPr>
        <w:pStyle w:val="TOC2"/>
        <w:ind w:right="567"/>
        <w:rPr>
          <w:rFonts w:eastAsiaTheme="minorEastAsia"/>
          <w:noProof/>
          <w:sz w:val="28"/>
          <w:szCs w:val="28"/>
        </w:rPr>
      </w:pPr>
      <w:hyperlink w:anchor="_Toc113617140" w:history="1">
        <w:r w:rsidR="00EE7AAE" w:rsidRPr="001F0EE2">
          <w:rPr>
            <w:rStyle w:val="Hyperlink"/>
            <w:bCs/>
            <w:iCs/>
            <w:noProof/>
            <w:sz w:val="28"/>
            <w:szCs w:val="28"/>
            <w:lang w:val="vi-VN"/>
          </w:rPr>
          <w:t>5.6</w:t>
        </w:r>
        <w:r w:rsidR="00EE7AAE" w:rsidRPr="001F0EE2">
          <w:rPr>
            <w:rStyle w:val="Hyperlink"/>
            <w:bCs/>
            <w:iCs/>
            <w:noProof/>
            <w:sz w:val="28"/>
            <w:szCs w:val="28"/>
          </w:rPr>
          <w:t>. Labor safety</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_Toc113617140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35</w:t>
        </w:r>
        <w:r w:rsidR="00EE7AAE" w:rsidRPr="001F0EE2">
          <w:rPr>
            <w:noProof/>
            <w:webHidden/>
            <w:sz w:val="28"/>
            <w:szCs w:val="28"/>
          </w:rPr>
          <w:fldChar w:fldCharType="end"/>
        </w:r>
      </w:hyperlink>
    </w:p>
    <w:p w14:paraId="7FF62B34" w14:textId="139903F5" w:rsidR="00EE7AAE" w:rsidRPr="001F0EE2" w:rsidRDefault="00772636" w:rsidP="00EE7AAE">
      <w:pPr>
        <w:pStyle w:val="TOC2"/>
        <w:ind w:right="567"/>
        <w:rPr>
          <w:rFonts w:eastAsiaTheme="minorEastAsia"/>
          <w:noProof/>
          <w:sz w:val="28"/>
          <w:szCs w:val="28"/>
        </w:rPr>
      </w:pPr>
      <w:hyperlink w:anchor="_Toc113617143" w:history="1">
        <w:r w:rsidR="00EE7AAE" w:rsidRPr="001F0EE2">
          <w:rPr>
            <w:rStyle w:val="Hyperlink"/>
            <w:bCs/>
            <w:noProof/>
            <w:sz w:val="28"/>
            <w:szCs w:val="28"/>
            <w:lang w:val="vi-VN"/>
          </w:rPr>
          <w:t xml:space="preserve">5.7. </w:t>
        </w:r>
        <w:r w:rsidR="00EE7AAE" w:rsidRPr="001F0EE2">
          <w:rPr>
            <w:rStyle w:val="Hyperlink"/>
            <w:bCs/>
            <w:noProof/>
            <w:sz w:val="28"/>
            <w:szCs w:val="28"/>
          </w:rPr>
          <w:t>Opportunities to find the job</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_Toc113617143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37</w:t>
        </w:r>
        <w:r w:rsidR="00EE7AAE" w:rsidRPr="001F0EE2">
          <w:rPr>
            <w:noProof/>
            <w:webHidden/>
            <w:sz w:val="28"/>
            <w:szCs w:val="28"/>
          </w:rPr>
          <w:fldChar w:fldCharType="end"/>
        </w:r>
      </w:hyperlink>
    </w:p>
    <w:p w14:paraId="550E7249" w14:textId="699C182E" w:rsidR="00EE7AAE" w:rsidRPr="001F0EE2" w:rsidRDefault="00772636" w:rsidP="00EE7AAE">
      <w:pPr>
        <w:pStyle w:val="TOC1"/>
        <w:tabs>
          <w:tab w:val="right" w:leader="dot" w:pos="9061"/>
        </w:tabs>
        <w:ind w:right="567"/>
        <w:rPr>
          <w:rFonts w:eastAsiaTheme="minorEastAsia"/>
          <w:noProof/>
          <w:sz w:val="28"/>
          <w:szCs w:val="28"/>
        </w:rPr>
      </w:pPr>
      <w:hyperlink w:anchor="_Toc113617145" w:history="1">
        <w:r w:rsidR="00EE7AAE" w:rsidRPr="001F0EE2">
          <w:rPr>
            <w:rStyle w:val="Hyperlink"/>
            <w:b/>
            <w:bCs/>
            <w:noProof/>
            <w:sz w:val="28"/>
            <w:szCs w:val="28"/>
            <w:lang w:val="vi-VN"/>
          </w:rPr>
          <w:t xml:space="preserve">VI. </w:t>
        </w:r>
        <w:r w:rsidR="00EE7AAE" w:rsidRPr="001F0EE2">
          <w:rPr>
            <w:rStyle w:val="Hyperlink"/>
            <w:b/>
            <w:bCs/>
            <w:noProof/>
            <w:sz w:val="28"/>
            <w:szCs w:val="28"/>
          </w:rPr>
          <w:t>CONCLUSIONS AND RECOMMENDATIONS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_Toc113617145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39</w:t>
        </w:r>
        <w:r w:rsidR="00EE7AAE" w:rsidRPr="001F0EE2">
          <w:rPr>
            <w:noProof/>
            <w:webHidden/>
            <w:sz w:val="28"/>
            <w:szCs w:val="28"/>
          </w:rPr>
          <w:fldChar w:fldCharType="end"/>
        </w:r>
      </w:hyperlink>
    </w:p>
    <w:p w14:paraId="26434944" w14:textId="74C822DA" w:rsidR="00EE7AAE" w:rsidRPr="001F0EE2" w:rsidRDefault="00772636" w:rsidP="00EE7AAE">
      <w:pPr>
        <w:pStyle w:val="TOC2"/>
        <w:ind w:right="567"/>
        <w:rPr>
          <w:rFonts w:eastAsiaTheme="minorEastAsia"/>
          <w:noProof/>
          <w:sz w:val="28"/>
          <w:szCs w:val="28"/>
        </w:rPr>
      </w:pPr>
      <w:hyperlink w:anchor="_Toc113617146" w:history="1">
        <w:r w:rsidR="00EE7AAE" w:rsidRPr="001F0EE2">
          <w:rPr>
            <w:rStyle w:val="Hyperlink"/>
            <w:bCs/>
            <w:noProof/>
            <w:sz w:val="28"/>
            <w:szCs w:val="28"/>
            <w:lang w:val="vi-VN"/>
          </w:rPr>
          <w:t xml:space="preserve">6.1. </w:t>
        </w:r>
        <w:r w:rsidR="00EE7AAE" w:rsidRPr="001F0EE2">
          <w:rPr>
            <w:rStyle w:val="Hyperlink"/>
            <w:bCs/>
            <w:noProof/>
            <w:sz w:val="28"/>
            <w:szCs w:val="28"/>
          </w:rPr>
          <w:t>Conclusions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_Toc113617146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39</w:t>
        </w:r>
        <w:r w:rsidR="00EE7AAE" w:rsidRPr="001F0EE2">
          <w:rPr>
            <w:noProof/>
            <w:webHidden/>
            <w:sz w:val="28"/>
            <w:szCs w:val="28"/>
          </w:rPr>
          <w:fldChar w:fldCharType="end"/>
        </w:r>
      </w:hyperlink>
    </w:p>
    <w:p w14:paraId="7E5E7B02" w14:textId="10DC3C9E" w:rsidR="00EE7AAE" w:rsidRPr="001F0EE2" w:rsidRDefault="00772636" w:rsidP="00EE7AAE">
      <w:pPr>
        <w:pStyle w:val="TOC2"/>
        <w:ind w:right="567"/>
        <w:rPr>
          <w:rFonts w:eastAsiaTheme="minorEastAsia"/>
          <w:noProof/>
          <w:sz w:val="28"/>
          <w:szCs w:val="28"/>
        </w:rPr>
      </w:pPr>
      <w:hyperlink w:anchor="_Toc113617147" w:history="1">
        <w:r w:rsidR="00EE7AAE" w:rsidRPr="001F0EE2">
          <w:rPr>
            <w:rStyle w:val="Hyperlink"/>
            <w:bCs/>
            <w:noProof/>
            <w:sz w:val="28"/>
            <w:szCs w:val="28"/>
            <w:lang w:val="vi-VN"/>
          </w:rPr>
          <w:t xml:space="preserve">6.2. </w:t>
        </w:r>
        <w:r w:rsidR="00EE7AAE" w:rsidRPr="001F0EE2">
          <w:rPr>
            <w:rStyle w:val="Hyperlink"/>
            <w:bCs/>
            <w:noProof/>
            <w:sz w:val="28"/>
            <w:szCs w:val="28"/>
          </w:rPr>
          <w:t>Recommendations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_Toc113617147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42</w:t>
        </w:r>
        <w:r w:rsidR="00EE7AAE" w:rsidRPr="001F0EE2">
          <w:rPr>
            <w:noProof/>
            <w:webHidden/>
            <w:sz w:val="28"/>
            <w:szCs w:val="28"/>
          </w:rPr>
          <w:fldChar w:fldCharType="end"/>
        </w:r>
      </w:hyperlink>
    </w:p>
    <w:p w14:paraId="31A4D4E8" w14:textId="0D448F82" w:rsidR="00921363" w:rsidRPr="001F0EE2" w:rsidRDefault="00EE7AAE" w:rsidP="0076678F">
      <w:pPr>
        <w:widowControl w:val="0"/>
        <w:tabs>
          <w:tab w:val="left" w:pos="3860"/>
        </w:tabs>
        <w:rPr>
          <w:b/>
          <w:color w:val="000000" w:themeColor="text1"/>
          <w:szCs w:val="28"/>
        </w:rPr>
      </w:pPr>
      <w:r w:rsidRPr="001F0EE2">
        <w:rPr>
          <w:b/>
          <w:color w:val="000000" w:themeColor="text1"/>
          <w:szCs w:val="28"/>
        </w:rPr>
        <w:fldChar w:fldCharType="end"/>
      </w:r>
    </w:p>
    <w:p w14:paraId="55FC0403" w14:textId="421C9B0D" w:rsidR="00AA3645" w:rsidRPr="001F0EE2" w:rsidRDefault="001B37F7" w:rsidP="001B37F7">
      <w:pPr>
        <w:widowControl w:val="0"/>
        <w:tabs>
          <w:tab w:val="left" w:pos="3860"/>
        </w:tabs>
        <w:jc w:val="center"/>
        <w:rPr>
          <w:b/>
          <w:color w:val="000000" w:themeColor="text1"/>
          <w:szCs w:val="28"/>
        </w:rPr>
      </w:pPr>
      <w:r w:rsidRPr="00777C42">
        <w:rPr>
          <w:rFonts w:eastAsiaTheme="majorEastAsia"/>
          <w:b/>
          <w:color w:val="000000" w:themeColor="text1"/>
          <w:szCs w:val="28"/>
          <w:highlight w:val="yellow"/>
          <w:lang w:val="vi-VN"/>
        </w:rPr>
        <w:lastRenderedPageBreak/>
        <w:t>LISTS OF FIGURES</w:t>
      </w:r>
    </w:p>
    <w:p w14:paraId="41A40468" w14:textId="5AC77CD6" w:rsidR="00AA3645" w:rsidRPr="001F0EE2" w:rsidRDefault="00AA3645" w:rsidP="0076678F">
      <w:pPr>
        <w:widowControl w:val="0"/>
        <w:tabs>
          <w:tab w:val="left" w:pos="3860"/>
        </w:tabs>
        <w:rPr>
          <w:b/>
          <w:color w:val="000000" w:themeColor="text1"/>
          <w:szCs w:val="28"/>
        </w:rPr>
      </w:pPr>
    </w:p>
    <w:p w14:paraId="516CB8F7" w14:textId="77777777" w:rsidR="00EE7AAE" w:rsidRPr="001F0EE2" w:rsidRDefault="00EE7AAE" w:rsidP="00EE7AAE">
      <w:pPr>
        <w:widowControl w:val="0"/>
        <w:tabs>
          <w:tab w:val="left" w:pos="3860"/>
        </w:tabs>
        <w:rPr>
          <w:b/>
          <w:color w:val="000000" w:themeColor="text1"/>
          <w:szCs w:val="28"/>
        </w:rPr>
      </w:pPr>
    </w:p>
    <w:p w14:paraId="7B892D26" w14:textId="24D2C305" w:rsidR="0077488E" w:rsidRPr="0077488E" w:rsidRDefault="00EE7AAE" w:rsidP="0077488E">
      <w:pPr>
        <w:pStyle w:val="TOC1"/>
        <w:tabs>
          <w:tab w:val="right" w:leader="dot" w:pos="9061"/>
        </w:tabs>
        <w:ind w:right="567"/>
        <w:rPr>
          <w:rFonts w:asciiTheme="minorHAnsi" w:eastAsiaTheme="minorEastAsia" w:hAnsiTheme="minorHAnsi" w:cstheme="minorBidi"/>
          <w:noProof/>
          <w:sz w:val="22"/>
        </w:rPr>
      </w:pPr>
      <w:r w:rsidRPr="001F0EE2">
        <w:rPr>
          <w:b/>
          <w:color w:val="000000" w:themeColor="text1"/>
          <w:szCs w:val="28"/>
        </w:rPr>
        <w:fldChar w:fldCharType="begin"/>
      </w:r>
      <w:r w:rsidRPr="001F0EE2">
        <w:rPr>
          <w:b/>
          <w:color w:val="000000" w:themeColor="text1"/>
          <w:szCs w:val="28"/>
        </w:rPr>
        <w:instrText xml:space="preserve"> TOC \o "1-3" \h \z \u </w:instrText>
      </w:r>
      <w:r w:rsidRPr="001F0EE2">
        <w:rPr>
          <w:b/>
          <w:color w:val="000000" w:themeColor="text1"/>
          <w:szCs w:val="28"/>
        </w:rPr>
        <w:fldChar w:fldCharType="separate"/>
      </w:r>
      <w:hyperlink w:anchor="_Toc113628840" w:history="1">
        <w:r w:rsidR="0077488E" w:rsidRPr="0077488E">
          <w:rPr>
            <w:rStyle w:val="Hyperlink"/>
            <w:bCs/>
            <w:iCs/>
            <w:noProof/>
            <w:lang w:val="vi-VN"/>
          </w:rPr>
          <w:t xml:space="preserve">Figure 3.1. </w:t>
        </w:r>
        <w:r w:rsidR="0077488E" w:rsidRPr="0077488E">
          <w:rPr>
            <w:rStyle w:val="Hyperlink"/>
            <w:iCs/>
            <w:noProof/>
            <w:lang w:val="vi-VN"/>
          </w:rPr>
          <w:t>Sample selection and interview process</w:t>
        </w:r>
        <w:r w:rsidR="0077488E" w:rsidRPr="0077488E">
          <w:rPr>
            <w:noProof/>
            <w:webHidden/>
          </w:rPr>
          <w:tab/>
        </w:r>
        <w:r w:rsidR="0077488E" w:rsidRPr="0077488E">
          <w:rPr>
            <w:noProof/>
            <w:webHidden/>
          </w:rPr>
          <w:fldChar w:fldCharType="begin"/>
        </w:r>
        <w:r w:rsidR="0077488E" w:rsidRPr="0077488E">
          <w:rPr>
            <w:noProof/>
            <w:webHidden/>
          </w:rPr>
          <w:instrText xml:space="preserve"> PAGEREF _Toc113628840 \h </w:instrText>
        </w:r>
        <w:r w:rsidR="0077488E" w:rsidRPr="0077488E">
          <w:rPr>
            <w:noProof/>
            <w:webHidden/>
          </w:rPr>
        </w:r>
        <w:r w:rsidR="0077488E" w:rsidRPr="0077488E">
          <w:rPr>
            <w:noProof/>
            <w:webHidden/>
          </w:rPr>
          <w:fldChar w:fldCharType="separate"/>
        </w:r>
        <w:r w:rsidR="00EA1A94">
          <w:rPr>
            <w:noProof/>
            <w:webHidden/>
          </w:rPr>
          <w:t>18</w:t>
        </w:r>
        <w:r w:rsidR="0077488E" w:rsidRPr="0077488E">
          <w:rPr>
            <w:noProof/>
            <w:webHidden/>
          </w:rPr>
          <w:fldChar w:fldCharType="end"/>
        </w:r>
      </w:hyperlink>
    </w:p>
    <w:p w14:paraId="31E2FC91" w14:textId="7133B1BF"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848" w:history="1">
        <w:r w:rsidRPr="0077488E">
          <w:rPr>
            <w:rStyle w:val="Hyperlink"/>
            <w:bCs/>
            <w:iCs/>
            <w:noProof/>
            <w:lang w:val="vi-VN"/>
          </w:rPr>
          <w:t xml:space="preserve">Figure 5.1. Results of gender </w:t>
        </w:r>
        <w:r w:rsidRPr="0077488E">
          <w:rPr>
            <w:rStyle w:val="Hyperlink"/>
            <w:bCs/>
            <w:iCs/>
            <w:noProof/>
          </w:rPr>
          <w:t>analysis</w:t>
        </w:r>
        <w:r w:rsidRPr="0077488E">
          <w:rPr>
            <w:rStyle w:val="Hyperlink"/>
            <w:bCs/>
            <w:iCs/>
            <w:noProof/>
            <w:lang w:val="vi-VN"/>
          </w:rPr>
          <w:t xml:space="preserve"> of leadership and management positions in enterprises (N=21)</w:t>
        </w:r>
        <w:r w:rsidRPr="0077488E">
          <w:rPr>
            <w:noProof/>
            <w:webHidden/>
          </w:rPr>
          <w:tab/>
        </w:r>
        <w:r w:rsidRPr="0077488E">
          <w:rPr>
            <w:noProof/>
            <w:webHidden/>
          </w:rPr>
          <w:fldChar w:fldCharType="begin"/>
        </w:r>
        <w:r w:rsidRPr="0077488E">
          <w:rPr>
            <w:noProof/>
            <w:webHidden/>
          </w:rPr>
          <w:instrText xml:space="preserve"> PAGEREF _Toc113628848 \h </w:instrText>
        </w:r>
        <w:r w:rsidRPr="0077488E">
          <w:rPr>
            <w:noProof/>
            <w:webHidden/>
          </w:rPr>
        </w:r>
        <w:r w:rsidRPr="0077488E">
          <w:rPr>
            <w:noProof/>
            <w:webHidden/>
          </w:rPr>
          <w:fldChar w:fldCharType="separate"/>
        </w:r>
        <w:r w:rsidR="00EA1A94">
          <w:rPr>
            <w:noProof/>
            <w:webHidden/>
          </w:rPr>
          <w:t>24</w:t>
        </w:r>
        <w:r w:rsidRPr="0077488E">
          <w:rPr>
            <w:noProof/>
            <w:webHidden/>
          </w:rPr>
          <w:fldChar w:fldCharType="end"/>
        </w:r>
      </w:hyperlink>
    </w:p>
    <w:p w14:paraId="6C00277B" w14:textId="41B1C815"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849" w:history="1">
        <w:r w:rsidRPr="0077488E">
          <w:rPr>
            <w:rStyle w:val="Hyperlink"/>
            <w:bCs/>
            <w:iCs/>
            <w:noProof/>
            <w:lang w:val="vi-VN"/>
          </w:rPr>
          <w:t xml:space="preserve">Figure 5.2. Number of </w:t>
        </w:r>
        <w:r w:rsidRPr="0077488E">
          <w:rPr>
            <w:rStyle w:val="Hyperlink"/>
            <w:bCs/>
            <w:iCs/>
            <w:noProof/>
          </w:rPr>
          <w:t xml:space="preserve">enterprises </w:t>
        </w:r>
        <w:r w:rsidRPr="0077488E">
          <w:rPr>
            <w:rStyle w:val="Hyperlink"/>
            <w:bCs/>
            <w:iCs/>
            <w:noProof/>
            <w:lang w:val="vi-VN"/>
          </w:rPr>
          <w:t xml:space="preserve">with women and men </w:t>
        </w:r>
        <w:r w:rsidRPr="0077488E">
          <w:rPr>
            <w:rStyle w:val="Hyperlink"/>
            <w:bCs/>
            <w:iCs/>
            <w:noProof/>
          </w:rPr>
          <w:t>in the leadership board</w:t>
        </w:r>
        <w:r w:rsidRPr="0077488E">
          <w:rPr>
            <w:rStyle w:val="Hyperlink"/>
            <w:bCs/>
            <w:iCs/>
            <w:noProof/>
            <w:lang w:val="vi-VN"/>
          </w:rPr>
          <w:t xml:space="preserve"> (N=21)</w:t>
        </w:r>
        <w:r w:rsidRPr="0077488E">
          <w:rPr>
            <w:noProof/>
            <w:webHidden/>
          </w:rPr>
          <w:tab/>
        </w:r>
        <w:r w:rsidRPr="0077488E">
          <w:rPr>
            <w:noProof/>
            <w:webHidden/>
          </w:rPr>
          <w:fldChar w:fldCharType="begin"/>
        </w:r>
        <w:r w:rsidRPr="0077488E">
          <w:rPr>
            <w:noProof/>
            <w:webHidden/>
          </w:rPr>
          <w:instrText xml:space="preserve"> PAGEREF _Toc113628849 \h </w:instrText>
        </w:r>
        <w:r w:rsidRPr="0077488E">
          <w:rPr>
            <w:noProof/>
            <w:webHidden/>
          </w:rPr>
        </w:r>
        <w:r w:rsidRPr="0077488E">
          <w:rPr>
            <w:noProof/>
            <w:webHidden/>
          </w:rPr>
          <w:fldChar w:fldCharType="separate"/>
        </w:r>
        <w:r w:rsidR="00EA1A94">
          <w:rPr>
            <w:noProof/>
            <w:webHidden/>
          </w:rPr>
          <w:t>25</w:t>
        </w:r>
        <w:r w:rsidRPr="0077488E">
          <w:rPr>
            <w:noProof/>
            <w:webHidden/>
          </w:rPr>
          <w:fldChar w:fldCharType="end"/>
        </w:r>
      </w:hyperlink>
    </w:p>
    <w:p w14:paraId="2000006C" w14:textId="5C4BA0AC"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851" w:history="1">
        <w:r w:rsidRPr="0077488E">
          <w:rPr>
            <w:rStyle w:val="Hyperlink"/>
            <w:bCs/>
            <w:noProof/>
            <w:lang w:val="vi-VN"/>
          </w:rPr>
          <w:t>Figure 5.3. Total number of employees by gender and by enterprise (N=21)</w:t>
        </w:r>
        <w:r w:rsidRPr="0077488E">
          <w:rPr>
            <w:noProof/>
            <w:webHidden/>
          </w:rPr>
          <w:tab/>
        </w:r>
        <w:r w:rsidRPr="0077488E">
          <w:rPr>
            <w:noProof/>
            <w:webHidden/>
          </w:rPr>
          <w:fldChar w:fldCharType="begin"/>
        </w:r>
        <w:r w:rsidRPr="0077488E">
          <w:rPr>
            <w:noProof/>
            <w:webHidden/>
          </w:rPr>
          <w:instrText xml:space="preserve"> PAGEREF _Toc113628851 \h </w:instrText>
        </w:r>
        <w:r w:rsidRPr="0077488E">
          <w:rPr>
            <w:noProof/>
            <w:webHidden/>
          </w:rPr>
        </w:r>
        <w:r w:rsidRPr="0077488E">
          <w:rPr>
            <w:noProof/>
            <w:webHidden/>
          </w:rPr>
          <w:fldChar w:fldCharType="separate"/>
        </w:r>
        <w:r w:rsidR="00EA1A94">
          <w:rPr>
            <w:noProof/>
            <w:webHidden/>
          </w:rPr>
          <w:t>26</w:t>
        </w:r>
        <w:r w:rsidRPr="0077488E">
          <w:rPr>
            <w:noProof/>
            <w:webHidden/>
          </w:rPr>
          <w:fldChar w:fldCharType="end"/>
        </w:r>
      </w:hyperlink>
    </w:p>
    <w:p w14:paraId="3B1D00E8" w14:textId="6036E3C3"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852" w:history="1">
        <w:r w:rsidRPr="0077488E">
          <w:rPr>
            <w:rStyle w:val="Hyperlink"/>
            <w:bCs/>
            <w:noProof/>
          </w:rPr>
          <w:t>Figure</w:t>
        </w:r>
        <w:r w:rsidRPr="0077488E">
          <w:rPr>
            <w:rStyle w:val="Hyperlink"/>
            <w:bCs/>
            <w:noProof/>
            <w:lang w:val="vi-VN"/>
          </w:rPr>
          <w:t xml:space="preserve"> 5.4.</w:t>
        </w:r>
        <w:r w:rsidRPr="0077488E">
          <w:rPr>
            <w:rStyle w:val="Hyperlink"/>
            <w:bCs/>
            <w:iCs/>
            <w:noProof/>
            <w:lang w:val="vi-VN"/>
          </w:rPr>
          <w:t xml:space="preserve"> </w:t>
        </w:r>
        <w:r w:rsidRPr="0077488E">
          <w:rPr>
            <w:rStyle w:val="Hyperlink"/>
            <w:bCs/>
            <w:noProof/>
          </w:rPr>
          <w:t>Ratio</w:t>
        </w:r>
        <w:r w:rsidRPr="0077488E">
          <w:rPr>
            <w:rStyle w:val="Hyperlink"/>
            <w:bCs/>
            <w:noProof/>
            <w:lang w:val="vi-VN"/>
          </w:rPr>
          <w:t xml:space="preserve"> of male employees </w:t>
        </w:r>
        <w:r w:rsidRPr="0077488E">
          <w:rPr>
            <w:rStyle w:val="Hyperlink"/>
            <w:bCs/>
            <w:noProof/>
          </w:rPr>
          <w:t xml:space="preserve">compared </w:t>
        </w:r>
        <w:r w:rsidRPr="0077488E">
          <w:rPr>
            <w:rStyle w:val="Hyperlink"/>
            <w:bCs/>
            <w:noProof/>
            <w:lang w:val="vi-VN"/>
          </w:rPr>
          <w:t>to female employees (N=21)</w:t>
        </w:r>
        <w:r w:rsidRPr="0077488E">
          <w:rPr>
            <w:noProof/>
            <w:webHidden/>
          </w:rPr>
          <w:tab/>
        </w:r>
        <w:r w:rsidRPr="0077488E">
          <w:rPr>
            <w:noProof/>
            <w:webHidden/>
          </w:rPr>
          <w:fldChar w:fldCharType="begin"/>
        </w:r>
        <w:r w:rsidRPr="0077488E">
          <w:rPr>
            <w:noProof/>
            <w:webHidden/>
          </w:rPr>
          <w:instrText xml:space="preserve"> PAGEREF _Toc113628852 \h </w:instrText>
        </w:r>
        <w:r w:rsidRPr="0077488E">
          <w:rPr>
            <w:noProof/>
            <w:webHidden/>
          </w:rPr>
        </w:r>
        <w:r w:rsidRPr="0077488E">
          <w:rPr>
            <w:noProof/>
            <w:webHidden/>
          </w:rPr>
          <w:fldChar w:fldCharType="separate"/>
        </w:r>
        <w:r w:rsidR="00EA1A94">
          <w:rPr>
            <w:noProof/>
            <w:webHidden/>
          </w:rPr>
          <w:t>28</w:t>
        </w:r>
        <w:r w:rsidRPr="0077488E">
          <w:rPr>
            <w:noProof/>
            <w:webHidden/>
          </w:rPr>
          <w:fldChar w:fldCharType="end"/>
        </w:r>
      </w:hyperlink>
    </w:p>
    <w:p w14:paraId="5F859DB5" w14:textId="293D222E"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854" w:history="1">
        <w:r w:rsidRPr="0077488E">
          <w:rPr>
            <w:rStyle w:val="Hyperlink"/>
            <w:bCs/>
            <w:noProof/>
          </w:rPr>
          <w:t>Figure</w:t>
        </w:r>
        <w:r w:rsidRPr="0077488E">
          <w:rPr>
            <w:rStyle w:val="Hyperlink"/>
            <w:bCs/>
            <w:noProof/>
            <w:lang w:val="vi-VN"/>
          </w:rPr>
          <w:t xml:space="preserve"> 5.5.</w:t>
        </w:r>
        <w:r w:rsidRPr="0077488E">
          <w:rPr>
            <w:rStyle w:val="Hyperlink"/>
            <w:bCs/>
            <w:i/>
            <w:iCs/>
            <w:noProof/>
            <w:lang w:val="vi-VN"/>
          </w:rPr>
          <w:t xml:space="preserve"> </w:t>
        </w:r>
        <w:r w:rsidRPr="0077488E">
          <w:rPr>
            <w:rStyle w:val="Hyperlink"/>
            <w:bCs/>
            <w:noProof/>
          </w:rPr>
          <w:t>Salary of male and female employees</w:t>
        </w:r>
        <w:r w:rsidRPr="0077488E">
          <w:rPr>
            <w:rStyle w:val="Hyperlink"/>
            <w:bCs/>
            <w:noProof/>
            <w:lang w:val="vi-VN"/>
          </w:rPr>
          <w:t xml:space="preserve"> (N=21)</w:t>
        </w:r>
        <w:r w:rsidRPr="0077488E">
          <w:rPr>
            <w:noProof/>
            <w:webHidden/>
          </w:rPr>
          <w:tab/>
        </w:r>
        <w:r w:rsidRPr="0077488E">
          <w:rPr>
            <w:noProof/>
            <w:webHidden/>
          </w:rPr>
          <w:fldChar w:fldCharType="begin"/>
        </w:r>
        <w:r w:rsidRPr="0077488E">
          <w:rPr>
            <w:noProof/>
            <w:webHidden/>
          </w:rPr>
          <w:instrText xml:space="preserve"> PAGEREF _Toc113628854 \h </w:instrText>
        </w:r>
        <w:r w:rsidRPr="0077488E">
          <w:rPr>
            <w:noProof/>
            <w:webHidden/>
          </w:rPr>
        </w:r>
        <w:r w:rsidRPr="0077488E">
          <w:rPr>
            <w:noProof/>
            <w:webHidden/>
          </w:rPr>
          <w:fldChar w:fldCharType="separate"/>
        </w:r>
        <w:r w:rsidR="00EA1A94">
          <w:rPr>
            <w:noProof/>
            <w:webHidden/>
          </w:rPr>
          <w:t>28</w:t>
        </w:r>
        <w:r w:rsidRPr="0077488E">
          <w:rPr>
            <w:noProof/>
            <w:webHidden/>
          </w:rPr>
          <w:fldChar w:fldCharType="end"/>
        </w:r>
      </w:hyperlink>
    </w:p>
    <w:p w14:paraId="6B9EC945" w14:textId="40AA0A40"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910" w:history="1">
        <w:r w:rsidRPr="0077488E">
          <w:rPr>
            <w:rStyle w:val="Hyperlink"/>
            <w:bCs/>
            <w:noProof/>
          </w:rPr>
          <w:t>Figure</w:t>
        </w:r>
        <w:r w:rsidRPr="0077488E">
          <w:rPr>
            <w:rStyle w:val="Hyperlink"/>
            <w:bCs/>
            <w:noProof/>
            <w:lang w:val="vi-VN"/>
          </w:rPr>
          <w:t xml:space="preserve"> 5.6.</w:t>
        </w:r>
        <w:r w:rsidRPr="0077488E">
          <w:rPr>
            <w:rStyle w:val="Hyperlink"/>
            <w:bCs/>
            <w:i/>
            <w:iCs/>
            <w:noProof/>
            <w:lang w:val="vi-VN"/>
          </w:rPr>
          <w:t xml:space="preserve"> </w:t>
        </w:r>
        <w:r w:rsidRPr="0077488E">
          <w:rPr>
            <w:rStyle w:val="Hyperlink"/>
            <w:bCs/>
            <w:noProof/>
            <w:lang w:val="vi-VN"/>
          </w:rPr>
          <w:t xml:space="preserve">Education </w:t>
        </w:r>
        <w:r w:rsidRPr="0077488E">
          <w:rPr>
            <w:rStyle w:val="Hyperlink"/>
            <w:bCs/>
            <w:noProof/>
          </w:rPr>
          <w:t>qualification</w:t>
        </w:r>
        <w:r w:rsidRPr="0077488E">
          <w:rPr>
            <w:rStyle w:val="Hyperlink"/>
            <w:bCs/>
            <w:noProof/>
            <w:lang w:val="vi-VN"/>
          </w:rPr>
          <w:t xml:space="preserve"> of employees by gender (N=21)</w:t>
        </w:r>
        <w:r w:rsidRPr="0077488E">
          <w:rPr>
            <w:noProof/>
            <w:webHidden/>
          </w:rPr>
          <w:tab/>
        </w:r>
        <w:r w:rsidRPr="0077488E">
          <w:rPr>
            <w:noProof/>
            <w:webHidden/>
          </w:rPr>
          <w:fldChar w:fldCharType="begin"/>
        </w:r>
        <w:r w:rsidRPr="0077488E">
          <w:rPr>
            <w:noProof/>
            <w:webHidden/>
          </w:rPr>
          <w:instrText xml:space="preserve"> PAGEREF _Toc113628910 \h </w:instrText>
        </w:r>
        <w:r w:rsidRPr="0077488E">
          <w:rPr>
            <w:noProof/>
            <w:webHidden/>
          </w:rPr>
        </w:r>
        <w:r w:rsidRPr="0077488E">
          <w:rPr>
            <w:noProof/>
            <w:webHidden/>
          </w:rPr>
          <w:fldChar w:fldCharType="separate"/>
        </w:r>
        <w:r w:rsidR="00EA1A94">
          <w:rPr>
            <w:noProof/>
            <w:webHidden/>
          </w:rPr>
          <w:t>33</w:t>
        </w:r>
        <w:r w:rsidRPr="0077488E">
          <w:rPr>
            <w:noProof/>
            <w:webHidden/>
          </w:rPr>
          <w:fldChar w:fldCharType="end"/>
        </w:r>
      </w:hyperlink>
    </w:p>
    <w:p w14:paraId="459C5CF1" w14:textId="08B96F5F"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911" w:history="1">
        <w:r w:rsidRPr="0077488E">
          <w:rPr>
            <w:rStyle w:val="Hyperlink"/>
            <w:noProof/>
          </w:rPr>
          <w:t>Figure</w:t>
        </w:r>
        <w:r w:rsidRPr="0077488E">
          <w:rPr>
            <w:rStyle w:val="Hyperlink"/>
            <w:noProof/>
            <w:lang w:val="vi-VN"/>
          </w:rPr>
          <w:t xml:space="preserve"> 5.7. Rat</w:t>
        </w:r>
        <w:r w:rsidRPr="0077488E">
          <w:rPr>
            <w:rStyle w:val="Hyperlink"/>
            <w:noProof/>
          </w:rPr>
          <w:t>io</w:t>
        </w:r>
        <w:r w:rsidRPr="0077488E">
          <w:rPr>
            <w:rStyle w:val="Hyperlink"/>
            <w:noProof/>
            <w:lang w:val="vi-VN"/>
          </w:rPr>
          <w:t xml:space="preserve"> of participation in training courses of male and female employees (N=83)</w:t>
        </w:r>
        <w:r w:rsidRPr="0077488E">
          <w:rPr>
            <w:noProof/>
            <w:webHidden/>
          </w:rPr>
          <w:tab/>
        </w:r>
        <w:r w:rsidRPr="0077488E">
          <w:rPr>
            <w:noProof/>
            <w:webHidden/>
          </w:rPr>
          <w:fldChar w:fldCharType="begin"/>
        </w:r>
        <w:r w:rsidRPr="0077488E">
          <w:rPr>
            <w:noProof/>
            <w:webHidden/>
          </w:rPr>
          <w:instrText xml:space="preserve"> PAGEREF _Toc113628911 \h </w:instrText>
        </w:r>
        <w:r w:rsidRPr="0077488E">
          <w:rPr>
            <w:noProof/>
            <w:webHidden/>
          </w:rPr>
        </w:r>
        <w:r w:rsidRPr="0077488E">
          <w:rPr>
            <w:noProof/>
            <w:webHidden/>
          </w:rPr>
          <w:fldChar w:fldCharType="separate"/>
        </w:r>
        <w:r w:rsidR="00EA1A94">
          <w:rPr>
            <w:noProof/>
            <w:webHidden/>
          </w:rPr>
          <w:t>35</w:t>
        </w:r>
        <w:r w:rsidRPr="0077488E">
          <w:rPr>
            <w:noProof/>
            <w:webHidden/>
          </w:rPr>
          <w:fldChar w:fldCharType="end"/>
        </w:r>
      </w:hyperlink>
    </w:p>
    <w:p w14:paraId="7EACA910" w14:textId="06008A13"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913" w:history="1">
        <w:r w:rsidRPr="0077488E">
          <w:rPr>
            <w:rStyle w:val="Hyperlink"/>
            <w:noProof/>
          </w:rPr>
          <w:t>Figure</w:t>
        </w:r>
        <w:r w:rsidRPr="0077488E">
          <w:rPr>
            <w:rStyle w:val="Hyperlink"/>
            <w:noProof/>
            <w:lang w:val="vi-VN"/>
          </w:rPr>
          <w:t xml:space="preserve"> 5.</w:t>
        </w:r>
        <w:r w:rsidRPr="0077488E">
          <w:rPr>
            <w:rStyle w:val="Hyperlink"/>
            <w:noProof/>
          </w:rPr>
          <w:t>8</w:t>
        </w:r>
        <w:r w:rsidRPr="0077488E">
          <w:rPr>
            <w:rStyle w:val="Hyperlink"/>
            <w:noProof/>
            <w:lang w:val="vi-VN"/>
          </w:rPr>
          <w:t>.</w:t>
        </w:r>
        <w:r w:rsidRPr="0077488E">
          <w:rPr>
            <w:rStyle w:val="Hyperlink"/>
            <w:i/>
            <w:noProof/>
            <w:lang w:val="vi-VN"/>
          </w:rPr>
          <w:t xml:space="preserve"> </w:t>
        </w:r>
        <w:r w:rsidRPr="0077488E">
          <w:rPr>
            <w:rStyle w:val="Hyperlink"/>
            <w:noProof/>
            <w:lang w:val="vi-VN"/>
          </w:rPr>
          <w:t>Perceptions of male and female employees about the impact of the working environment on their health (N=83)</w:t>
        </w:r>
        <w:r w:rsidRPr="0077488E">
          <w:rPr>
            <w:noProof/>
            <w:webHidden/>
          </w:rPr>
          <w:tab/>
        </w:r>
        <w:r w:rsidRPr="0077488E">
          <w:rPr>
            <w:noProof/>
            <w:webHidden/>
          </w:rPr>
          <w:fldChar w:fldCharType="begin"/>
        </w:r>
        <w:r w:rsidRPr="0077488E">
          <w:rPr>
            <w:noProof/>
            <w:webHidden/>
          </w:rPr>
          <w:instrText xml:space="preserve"> PAGEREF _Toc113628913 \h </w:instrText>
        </w:r>
        <w:r w:rsidRPr="0077488E">
          <w:rPr>
            <w:noProof/>
            <w:webHidden/>
          </w:rPr>
        </w:r>
        <w:r w:rsidRPr="0077488E">
          <w:rPr>
            <w:noProof/>
            <w:webHidden/>
          </w:rPr>
          <w:fldChar w:fldCharType="separate"/>
        </w:r>
        <w:r w:rsidR="00EA1A94">
          <w:rPr>
            <w:noProof/>
            <w:webHidden/>
          </w:rPr>
          <w:t>36</w:t>
        </w:r>
        <w:r w:rsidRPr="0077488E">
          <w:rPr>
            <w:noProof/>
            <w:webHidden/>
          </w:rPr>
          <w:fldChar w:fldCharType="end"/>
        </w:r>
      </w:hyperlink>
    </w:p>
    <w:p w14:paraId="40DEC2C6" w14:textId="534D1496"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914" w:history="1">
        <w:r w:rsidRPr="0077488E">
          <w:rPr>
            <w:rStyle w:val="Hyperlink"/>
            <w:noProof/>
            <w:spacing w:val="-4"/>
          </w:rPr>
          <w:t>Figure</w:t>
        </w:r>
        <w:r w:rsidRPr="0077488E">
          <w:rPr>
            <w:rStyle w:val="Hyperlink"/>
            <w:noProof/>
            <w:spacing w:val="-4"/>
            <w:lang w:val="vi-VN"/>
          </w:rPr>
          <w:t xml:space="preserve"> 5.</w:t>
        </w:r>
        <w:r w:rsidRPr="0077488E">
          <w:rPr>
            <w:rStyle w:val="Hyperlink"/>
            <w:noProof/>
            <w:spacing w:val="-4"/>
          </w:rPr>
          <w:t>9</w:t>
        </w:r>
        <w:r w:rsidRPr="0077488E">
          <w:rPr>
            <w:rStyle w:val="Hyperlink"/>
            <w:noProof/>
            <w:spacing w:val="-4"/>
            <w:lang w:val="vi-VN"/>
          </w:rPr>
          <w:t>.</w:t>
        </w:r>
        <w:r w:rsidRPr="0077488E">
          <w:rPr>
            <w:rStyle w:val="Hyperlink"/>
            <w:i/>
            <w:noProof/>
            <w:spacing w:val="-4"/>
            <w:lang w:val="vi-VN"/>
          </w:rPr>
          <w:t xml:space="preserve"> </w:t>
        </w:r>
        <w:r w:rsidRPr="0077488E">
          <w:rPr>
            <w:rStyle w:val="Hyperlink"/>
            <w:noProof/>
            <w:spacing w:val="-4"/>
            <w:lang w:val="vi-VN"/>
          </w:rPr>
          <w:t xml:space="preserve">Level of </w:t>
        </w:r>
        <w:r w:rsidRPr="0077488E">
          <w:rPr>
            <w:rStyle w:val="Hyperlink"/>
            <w:noProof/>
            <w:lang w:val="vi-VN"/>
          </w:rPr>
          <w:t>us</w:t>
        </w:r>
        <w:r w:rsidRPr="0077488E">
          <w:rPr>
            <w:rStyle w:val="Hyperlink"/>
            <w:noProof/>
          </w:rPr>
          <w:t>ing labor protective equipment</w:t>
        </w:r>
        <w:r w:rsidRPr="0077488E">
          <w:rPr>
            <w:rStyle w:val="Hyperlink"/>
            <w:noProof/>
            <w:lang w:val="vi-VN"/>
          </w:rPr>
          <w:t xml:space="preserve"> </w:t>
        </w:r>
        <w:r w:rsidRPr="0077488E">
          <w:rPr>
            <w:rStyle w:val="Hyperlink"/>
            <w:noProof/>
            <w:spacing w:val="-4"/>
            <w:lang w:val="vi-VN"/>
          </w:rPr>
          <w:t xml:space="preserve">by male and female employees </w:t>
        </w:r>
        <w:r w:rsidRPr="0077488E">
          <w:rPr>
            <w:rStyle w:val="Hyperlink"/>
            <w:noProof/>
            <w:lang w:val="vi-VN"/>
          </w:rPr>
          <w:t>(N=83)</w:t>
        </w:r>
        <w:r w:rsidRPr="0077488E">
          <w:rPr>
            <w:noProof/>
            <w:webHidden/>
          </w:rPr>
          <w:tab/>
        </w:r>
        <w:r w:rsidRPr="0077488E">
          <w:rPr>
            <w:noProof/>
            <w:webHidden/>
          </w:rPr>
          <w:fldChar w:fldCharType="begin"/>
        </w:r>
        <w:r w:rsidRPr="0077488E">
          <w:rPr>
            <w:noProof/>
            <w:webHidden/>
          </w:rPr>
          <w:instrText xml:space="preserve"> PAGEREF _Toc113628914 \h </w:instrText>
        </w:r>
        <w:r w:rsidRPr="0077488E">
          <w:rPr>
            <w:noProof/>
            <w:webHidden/>
          </w:rPr>
        </w:r>
        <w:r w:rsidRPr="0077488E">
          <w:rPr>
            <w:noProof/>
            <w:webHidden/>
          </w:rPr>
          <w:fldChar w:fldCharType="separate"/>
        </w:r>
        <w:r w:rsidR="00EA1A94">
          <w:rPr>
            <w:noProof/>
            <w:webHidden/>
          </w:rPr>
          <w:t>37</w:t>
        </w:r>
        <w:r w:rsidRPr="0077488E">
          <w:rPr>
            <w:noProof/>
            <w:webHidden/>
          </w:rPr>
          <w:fldChar w:fldCharType="end"/>
        </w:r>
      </w:hyperlink>
    </w:p>
    <w:p w14:paraId="6A6146E9" w14:textId="735907E6" w:rsidR="0077488E" w:rsidRPr="0077488E" w:rsidRDefault="0077488E" w:rsidP="0077488E">
      <w:pPr>
        <w:pStyle w:val="TOC1"/>
        <w:tabs>
          <w:tab w:val="right" w:leader="dot" w:pos="9061"/>
        </w:tabs>
        <w:ind w:right="567"/>
        <w:rPr>
          <w:rFonts w:asciiTheme="minorHAnsi" w:eastAsiaTheme="minorEastAsia" w:hAnsiTheme="minorHAnsi" w:cstheme="minorBidi"/>
          <w:noProof/>
          <w:sz w:val="22"/>
        </w:rPr>
      </w:pPr>
      <w:hyperlink w:anchor="_Toc113628916" w:history="1">
        <w:r w:rsidRPr="0077488E">
          <w:rPr>
            <w:rStyle w:val="Hyperlink"/>
            <w:noProof/>
          </w:rPr>
          <w:t>Figure</w:t>
        </w:r>
        <w:r w:rsidRPr="0077488E">
          <w:rPr>
            <w:rStyle w:val="Hyperlink"/>
            <w:noProof/>
            <w:lang w:val="vi-VN"/>
          </w:rPr>
          <w:t xml:space="preserve"> 5.1</w:t>
        </w:r>
        <w:r w:rsidRPr="0077488E">
          <w:rPr>
            <w:rStyle w:val="Hyperlink"/>
            <w:noProof/>
          </w:rPr>
          <w:t>0</w:t>
        </w:r>
        <w:r w:rsidRPr="0077488E">
          <w:rPr>
            <w:rStyle w:val="Hyperlink"/>
            <w:noProof/>
            <w:lang w:val="vi-VN"/>
          </w:rPr>
          <w:t>.</w:t>
        </w:r>
        <w:r w:rsidRPr="0077488E">
          <w:rPr>
            <w:rStyle w:val="Hyperlink"/>
            <w:i/>
            <w:noProof/>
            <w:lang w:val="vi-VN"/>
          </w:rPr>
          <w:t xml:space="preserve"> </w:t>
        </w:r>
        <w:r w:rsidRPr="0077488E">
          <w:rPr>
            <w:rStyle w:val="Hyperlink"/>
            <w:noProof/>
            <w:lang w:val="vi-VN"/>
          </w:rPr>
          <w:t xml:space="preserve">Possibility </w:t>
        </w:r>
        <w:r w:rsidRPr="0077488E">
          <w:rPr>
            <w:rStyle w:val="Hyperlink"/>
            <w:noProof/>
          </w:rPr>
          <w:t>to find job by</w:t>
        </w:r>
        <w:r w:rsidRPr="0077488E">
          <w:rPr>
            <w:rStyle w:val="Hyperlink"/>
            <w:noProof/>
            <w:lang w:val="vi-VN"/>
          </w:rPr>
          <w:t xml:space="preserve"> gender (N=83)</w:t>
        </w:r>
        <w:r w:rsidRPr="0077488E">
          <w:rPr>
            <w:noProof/>
            <w:webHidden/>
          </w:rPr>
          <w:tab/>
        </w:r>
        <w:r w:rsidRPr="0077488E">
          <w:rPr>
            <w:noProof/>
            <w:webHidden/>
          </w:rPr>
          <w:fldChar w:fldCharType="begin"/>
        </w:r>
        <w:r w:rsidRPr="0077488E">
          <w:rPr>
            <w:noProof/>
            <w:webHidden/>
          </w:rPr>
          <w:instrText xml:space="preserve"> PAGEREF _Toc113628916 \h </w:instrText>
        </w:r>
        <w:r w:rsidRPr="0077488E">
          <w:rPr>
            <w:noProof/>
            <w:webHidden/>
          </w:rPr>
        </w:r>
        <w:r w:rsidRPr="0077488E">
          <w:rPr>
            <w:noProof/>
            <w:webHidden/>
          </w:rPr>
          <w:fldChar w:fldCharType="separate"/>
        </w:r>
        <w:r w:rsidR="00EA1A94">
          <w:rPr>
            <w:noProof/>
            <w:webHidden/>
          </w:rPr>
          <w:t>38</w:t>
        </w:r>
        <w:r w:rsidRPr="0077488E">
          <w:rPr>
            <w:noProof/>
            <w:webHidden/>
          </w:rPr>
          <w:fldChar w:fldCharType="end"/>
        </w:r>
      </w:hyperlink>
    </w:p>
    <w:p w14:paraId="3DFE832C" w14:textId="34D8CE86" w:rsidR="00EE7AAE" w:rsidRPr="001F0EE2" w:rsidRDefault="00EE7AAE" w:rsidP="0077488E">
      <w:pPr>
        <w:widowControl w:val="0"/>
        <w:tabs>
          <w:tab w:val="left" w:pos="3860"/>
        </w:tabs>
        <w:ind w:right="567"/>
        <w:rPr>
          <w:b/>
          <w:color w:val="000000" w:themeColor="text1"/>
          <w:szCs w:val="28"/>
        </w:rPr>
      </w:pPr>
      <w:r w:rsidRPr="001F0EE2">
        <w:rPr>
          <w:b/>
          <w:color w:val="000000" w:themeColor="text1"/>
          <w:szCs w:val="28"/>
        </w:rPr>
        <w:fldChar w:fldCharType="end"/>
      </w:r>
    </w:p>
    <w:p w14:paraId="1530243A" w14:textId="77777777" w:rsidR="00E406AE" w:rsidRPr="001F0EE2" w:rsidRDefault="00E406AE" w:rsidP="0076678F">
      <w:pPr>
        <w:widowControl w:val="0"/>
        <w:jc w:val="center"/>
        <w:rPr>
          <w:rFonts w:eastAsiaTheme="majorEastAsia"/>
          <w:b/>
          <w:color w:val="000000" w:themeColor="text1"/>
          <w:szCs w:val="28"/>
        </w:rPr>
      </w:pPr>
    </w:p>
    <w:p w14:paraId="271CB02C" w14:textId="77777777" w:rsidR="00E406AE" w:rsidRPr="001F0EE2" w:rsidRDefault="00E406AE" w:rsidP="0076678F">
      <w:pPr>
        <w:widowControl w:val="0"/>
        <w:jc w:val="left"/>
        <w:rPr>
          <w:rFonts w:eastAsiaTheme="majorEastAsia"/>
          <w:b/>
          <w:color w:val="000000" w:themeColor="text1"/>
          <w:szCs w:val="28"/>
          <w:lang w:val="vi-VN"/>
        </w:rPr>
      </w:pPr>
      <w:r w:rsidRPr="001F0EE2">
        <w:rPr>
          <w:rFonts w:eastAsiaTheme="majorEastAsia"/>
          <w:b/>
          <w:color w:val="000000" w:themeColor="text1"/>
          <w:szCs w:val="28"/>
          <w:lang w:val="vi-VN"/>
        </w:rPr>
        <w:br w:type="page"/>
      </w:r>
      <w:bookmarkStart w:id="3" w:name="_GoBack"/>
      <w:bookmarkEnd w:id="3"/>
    </w:p>
    <w:p w14:paraId="39705A7C" w14:textId="2910918A" w:rsidR="001B37F7" w:rsidRPr="001F0EE2" w:rsidRDefault="001B37F7" w:rsidP="00F63CC2">
      <w:pPr>
        <w:widowControl w:val="0"/>
        <w:tabs>
          <w:tab w:val="left" w:pos="3860"/>
        </w:tabs>
        <w:jc w:val="center"/>
        <w:outlineLvl w:val="0"/>
        <w:rPr>
          <w:b/>
          <w:color w:val="000000" w:themeColor="text1"/>
          <w:szCs w:val="28"/>
        </w:rPr>
      </w:pPr>
      <w:bookmarkStart w:id="4" w:name="_Toc113617056"/>
      <w:bookmarkStart w:id="5" w:name="_Toc113628826"/>
      <w:r w:rsidRPr="001F0EE2">
        <w:rPr>
          <w:rFonts w:eastAsiaTheme="majorEastAsia"/>
          <w:b/>
          <w:color w:val="000000" w:themeColor="text1"/>
          <w:szCs w:val="28"/>
          <w:lang w:val="vi-VN"/>
        </w:rPr>
        <w:lastRenderedPageBreak/>
        <w:t>LISTS OF TABLES</w:t>
      </w:r>
      <w:bookmarkEnd w:id="4"/>
      <w:bookmarkEnd w:id="5"/>
    </w:p>
    <w:p w14:paraId="1D93441F" w14:textId="77777777" w:rsidR="00EE7AAE" w:rsidRPr="001F0EE2" w:rsidRDefault="00EE7AAE" w:rsidP="00EE7AAE">
      <w:pPr>
        <w:widowControl w:val="0"/>
        <w:tabs>
          <w:tab w:val="left" w:pos="3860"/>
        </w:tabs>
        <w:spacing w:before="120" w:after="120"/>
        <w:rPr>
          <w:b/>
          <w:color w:val="000000" w:themeColor="text1"/>
          <w:szCs w:val="28"/>
        </w:rPr>
      </w:pPr>
    </w:p>
    <w:p w14:paraId="4402D0BC" w14:textId="086EDD78" w:rsidR="00EE7AAE" w:rsidRPr="001F0EE2" w:rsidRDefault="00EE7AAE" w:rsidP="00EE7AAE">
      <w:pPr>
        <w:pStyle w:val="TOC1"/>
        <w:tabs>
          <w:tab w:val="right" w:leader="dot" w:pos="9061"/>
        </w:tabs>
        <w:spacing w:before="120" w:after="120"/>
        <w:ind w:right="567"/>
        <w:rPr>
          <w:rFonts w:eastAsiaTheme="minorEastAsia"/>
          <w:noProof/>
          <w:sz w:val="28"/>
          <w:szCs w:val="28"/>
        </w:rPr>
      </w:pPr>
      <w:r w:rsidRPr="001F0EE2">
        <w:rPr>
          <w:b/>
          <w:color w:val="000000" w:themeColor="text1"/>
          <w:szCs w:val="28"/>
        </w:rPr>
        <w:fldChar w:fldCharType="begin"/>
      </w:r>
      <w:r w:rsidRPr="001F0EE2">
        <w:rPr>
          <w:b/>
          <w:color w:val="000000" w:themeColor="text1"/>
          <w:szCs w:val="28"/>
        </w:rPr>
        <w:instrText xml:space="preserve"> TOC \o "1-3" \h \z \u </w:instrText>
      </w:r>
      <w:r w:rsidRPr="001F0EE2">
        <w:rPr>
          <w:b/>
          <w:color w:val="000000" w:themeColor="text1"/>
          <w:szCs w:val="28"/>
        </w:rPr>
        <w:fldChar w:fldCharType="separate"/>
      </w:r>
      <w:hyperlink w:anchor="_Toc113617073" w:history="1">
        <w:r w:rsidRPr="001F0EE2">
          <w:rPr>
            <w:rStyle w:val="Hyperlink"/>
            <w:bCs/>
            <w:noProof/>
            <w:sz w:val="28"/>
            <w:szCs w:val="28"/>
          </w:rPr>
          <w:t>Table</w:t>
        </w:r>
        <w:r w:rsidRPr="001F0EE2">
          <w:rPr>
            <w:rStyle w:val="Hyperlink"/>
            <w:bCs/>
            <w:noProof/>
            <w:sz w:val="28"/>
            <w:szCs w:val="28"/>
            <w:lang w:val="vi-VN"/>
          </w:rPr>
          <w:t xml:space="preserve"> 4.1. </w:t>
        </w:r>
        <w:r w:rsidRPr="001F0EE2">
          <w:rPr>
            <w:rStyle w:val="Hyperlink"/>
            <w:bCs/>
            <w:noProof/>
            <w:sz w:val="28"/>
            <w:szCs w:val="28"/>
            <w:u w:color="FF0000"/>
            <w:lang w:val="vi-VN"/>
          </w:rPr>
          <w:t xml:space="preserve">General information about online survey </w:t>
        </w:r>
        <w:r w:rsidRPr="001F0EE2">
          <w:rPr>
            <w:rStyle w:val="Hyperlink"/>
            <w:bCs/>
            <w:noProof/>
            <w:sz w:val="28"/>
            <w:szCs w:val="28"/>
            <w:u w:color="FF0000"/>
          </w:rPr>
          <w:t>enterprises</w:t>
        </w:r>
        <w:r w:rsidRPr="001F0EE2">
          <w:rPr>
            <w:noProof/>
            <w:webHidden/>
            <w:sz w:val="28"/>
            <w:szCs w:val="28"/>
          </w:rPr>
          <w:tab/>
        </w:r>
        <w:r w:rsidRPr="001F0EE2">
          <w:rPr>
            <w:noProof/>
            <w:webHidden/>
            <w:sz w:val="28"/>
            <w:szCs w:val="28"/>
          </w:rPr>
          <w:fldChar w:fldCharType="begin"/>
        </w:r>
        <w:r w:rsidRPr="001F0EE2">
          <w:rPr>
            <w:noProof/>
            <w:webHidden/>
            <w:sz w:val="28"/>
            <w:szCs w:val="28"/>
          </w:rPr>
          <w:instrText xml:space="preserve"> PAGEREF _Toc113617073 \h </w:instrText>
        </w:r>
        <w:r w:rsidRPr="001F0EE2">
          <w:rPr>
            <w:noProof/>
            <w:webHidden/>
            <w:sz w:val="28"/>
            <w:szCs w:val="28"/>
          </w:rPr>
        </w:r>
        <w:r w:rsidRPr="001F0EE2">
          <w:rPr>
            <w:noProof/>
            <w:webHidden/>
            <w:sz w:val="28"/>
            <w:szCs w:val="28"/>
          </w:rPr>
          <w:fldChar w:fldCharType="separate"/>
        </w:r>
        <w:r w:rsidR="00EA1A94">
          <w:rPr>
            <w:noProof/>
            <w:webHidden/>
            <w:sz w:val="28"/>
            <w:szCs w:val="28"/>
          </w:rPr>
          <w:t>20</w:t>
        </w:r>
        <w:r w:rsidRPr="001F0EE2">
          <w:rPr>
            <w:noProof/>
            <w:webHidden/>
            <w:sz w:val="28"/>
            <w:szCs w:val="28"/>
          </w:rPr>
          <w:fldChar w:fldCharType="end"/>
        </w:r>
      </w:hyperlink>
    </w:p>
    <w:p w14:paraId="39749075" w14:textId="5FC52C4D" w:rsidR="00EE7AAE" w:rsidRPr="001F0EE2" w:rsidRDefault="00772636" w:rsidP="00EE7AAE">
      <w:pPr>
        <w:pStyle w:val="TOC1"/>
        <w:tabs>
          <w:tab w:val="right" w:leader="dot" w:pos="9061"/>
        </w:tabs>
        <w:spacing w:before="120" w:after="120"/>
        <w:ind w:right="567"/>
        <w:rPr>
          <w:rFonts w:eastAsiaTheme="minorEastAsia"/>
          <w:noProof/>
          <w:sz w:val="28"/>
          <w:szCs w:val="28"/>
        </w:rPr>
      </w:pPr>
      <w:hyperlink w:anchor="_Toc113617075" w:history="1">
        <w:r w:rsidR="00EE7AAE" w:rsidRPr="001F0EE2">
          <w:rPr>
            <w:rStyle w:val="Hyperlink"/>
            <w:bCs/>
            <w:noProof/>
            <w:sz w:val="28"/>
            <w:szCs w:val="28"/>
          </w:rPr>
          <w:t>Table</w:t>
        </w:r>
        <w:r w:rsidR="00EE7AAE" w:rsidRPr="001F0EE2">
          <w:rPr>
            <w:rStyle w:val="Hyperlink"/>
            <w:bCs/>
            <w:noProof/>
            <w:sz w:val="28"/>
            <w:szCs w:val="28"/>
            <w:lang w:val="vi-VN"/>
          </w:rPr>
          <w:t xml:space="preserve"> 4.2. </w:t>
        </w:r>
        <w:r w:rsidR="00EE7AAE" w:rsidRPr="001F0EE2">
          <w:rPr>
            <w:rStyle w:val="Hyperlink"/>
            <w:bCs/>
            <w:noProof/>
            <w:sz w:val="28"/>
            <w:szCs w:val="28"/>
            <w:u w:color="FF0000"/>
            <w:lang w:val="vi-VN"/>
          </w:rPr>
          <w:t>General information about officials and employees participating  in the interview</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_Toc113617075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22</w:t>
        </w:r>
        <w:r w:rsidR="00EE7AAE" w:rsidRPr="001F0EE2">
          <w:rPr>
            <w:noProof/>
            <w:webHidden/>
            <w:sz w:val="28"/>
            <w:szCs w:val="28"/>
          </w:rPr>
          <w:fldChar w:fldCharType="end"/>
        </w:r>
      </w:hyperlink>
    </w:p>
    <w:p w14:paraId="4866A429" w14:textId="2D7AACE5" w:rsidR="00EE7AAE" w:rsidRPr="001F0EE2" w:rsidRDefault="00772636" w:rsidP="00EE7AAE">
      <w:pPr>
        <w:pStyle w:val="TOC1"/>
        <w:tabs>
          <w:tab w:val="right" w:leader="dot" w:pos="9061"/>
        </w:tabs>
        <w:spacing w:before="120" w:after="120"/>
        <w:ind w:right="567"/>
        <w:rPr>
          <w:rFonts w:eastAsiaTheme="minorEastAsia"/>
          <w:noProof/>
          <w:sz w:val="28"/>
          <w:szCs w:val="28"/>
        </w:rPr>
      </w:pPr>
      <w:hyperlink w:anchor="_Toc113617083" w:history="1">
        <w:r w:rsidR="00EE7AAE" w:rsidRPr="001F0EE2">
          <w:rPr>
            <w:rStyle w:val="Hyperlink"/>
            <w:bCs/>
            <w:noProof/>
            <w:sz w:val="28"/>
            <w:szCs w:val="28"/>
          </w:rPr>
          <w:t>Table</w:t>
        </w:r>
        <w:r w:rsidR="00EE7AAE" w:rsidRPr="001F0EE2">
          <w:rPr>
            <w:rStyle w:val="Hyperlink"/>
            <w:bCs/>
            <w:iCs/>
            <w:noProof/>
            <w:sz w:val="28"/>
            <w:szCs w:val="28"/>
            <w:lang w:val="vi-VN"/>
          </w:rPr>
          <w:t xml:space="preserve"> 5.1. Average salary by job position of male and female employees</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_Toc113617083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30</w:t>
        </w:r>
        <w:r w:rsidR="00EE7AAE" w:rsidRPr="001F0EE2">
          <w:rPr>
            <w:noProof/>
            <w:webHidden/>
            <w:sz w:val="28"/>
            <w:szCs w:val="28"/>
          </w:rPr>
          <w:fldChar w:fldCharType="end"/>
        </w:r>
      </w:hyperlink>
    </w:p>
    <w:p w14:paraId="3CD5DA55" w14:textId="1216FB2A" w:rsidR="00EE7AAE" w:rsidRPr="001F0EE2" w:rsidRDefault="00772636" w:rsidP="00EE7AAE">
      <w:pPr>
        <w:pStyle w:val="TOC1"/>
        <w:tabs>
          <w:tab w:val="right" w:leader="dot" w:pos="9061"/>
        </w:tabs>
        <w:spacing w:before="120" w:after="120"/>
        <w:ind w:right="567"/>
        <w:rPr>
          <w:rFonts w:eastAsiaTheme="minorEastAsia"/>
          <w:noProof/>
          <w:sz w:val="28"/>
          <w:szCs w:val="28"/>
        </w:rPr>
      </w:pPr>
      <w:hyperlink w:anchor="_Toc113617136" w:history="1">
        <w:r w:rsidR="00EE7AAE" w:rsidRPr="001F0EE2">
          <w:rPr>
            <w:rStyle w:val="Hyperlink"/>
            <w:bCs/>
            <w:noProof/>
            <w:sz w:val="28"/>
            <w:szCs w:val="28"/>
          </w:rPr>
          <w:t>Table</w:t>
        </w:r>
        <w:r w:rsidR="00EE7AAE" w:rsidRPr="001F0EE2">
          <w:rPr>
            <w:rStyle w:val="Hyperlink"/>
            <w:bCs/>
            <w:noProof/>
            <w:sz w:val="28"/>
            <w:szCs w:val="28"/>
            <w:lang w:val="vi-VN"/>
          </w:rPr>
          <w:t xml:space="preserve"> 5.2.</w:t>
        </w:r>
        <w:r w:rsidR="00EE7AAE" w:rsidRPr="001F0EE2">
          <w:rPr>
            <w:rStyle w:val="Hyperlink"/>
            <w:bCs/>
            <w:iCs/>
            <w:noProof/>
            <w:sz w:val="28"/>
            <w:szCs w:val="28"/>
            <w:lang w:val="vi-VN"/>
          </w:rPr>
          <w:t xml:space="preserve"> </w:t>
        </w:r>
        <w:r w:rsidR="00EE7AAE" w:rsidRPr="001F0EE2">
          <w:rPr>
            <w:rStyle w:val="Hyperlink"/>
            <w:bCs/>
            <w:noProof/>
            <w:sz w:val="28"/>
            <w:szCs w:val="28"/>
            <w:lang w:val="vi-VN"/>
          </w:rPr>
          <w:t xml:space="preserve">Ratio of employees who are </w:t>
        </w:r>
        <w:r w:rsidR="00EE7AAE" w:rsidRPr="001F0EE2">
          <w:rPr>
            <w:rStyle w:val="Hyperlink"/>
            <w:bCs/>
            <w:noProof/>
            <w:sz w:val="28"/>
            <w:szCs w:val="28"/>
          </w:rPr>
          <w:t>signed contract</w:t>
        </w:r>
        <w:r w:rsidR="00EE7AAE" w:rsidRPr="001F0EE2">
          <w:rPr>
            <w:rStyle w:val="Hyperlink"/>
            <w:bCs/>
            <w:noProof/>
            <w:sz w:val="28"/>
            <w:szCs w:val="28"/>
            <w:lang w:val="vi-VN"/>
          </w:rPr>
          <w:t xml:space="preserve"> and supported by the enterprise to </w:t>
        </w:r>
        <w:r w:rsidR="00EE7AAE" w:rsidRPr="001F0EE2">
          <w:rPr>
            <w:rStyle w:val="Hyperlink"/>
            <w:bCs/>
            <w:noProof/>
            <w:sz w:val="28"/>
            <w:szCs w:val="28"/>
          </w:rPr>
          <w:t xml:space="preserve">contribute </w:t>
        </w:r>
        <w:r w:rsidR="00EE7AAE" w:rsidRPr="001F0EE2">
          <w:rPr>
            <w:rStyle w:val="Hyperlink"/>
            <w:bCs/>
            <w:noProof/>
            <w:sz w:val="28"/>
            <w:szCs w:val="28"/>
            <w:lang w:val="vi-VN"/>
          </w:rPr>
          <w:t>all kinds of insurance (N=21)</w:t>
        </w:r>
        <w:r w:rsidR="00EE7AAE" w:rsidRPr="001F0EE2">
          <w:rPr>
            <w:noProof/>
            <w:webHidden/>
            <w:sz w:val="28"/>
            <w:szCs w:val="28"/>
          </w:rPr>
          <w:tab/>
        </w:r>
        <w:r w:rsidR="00EE7AAE" w:rsidRPr="001F0EE2">
          <w:rPr>
            <w:noProof/>
            <w:webHidden/>
            <w:sz w:val="28"/>
            <w:szCs w:val="28"/>
          </w:rPr>
          <w:fldChar w:fldCharType="begin"/>
        </w:r>
        <w:r w:rsidR="00EE7AAE" w:rsidRPr="001F0EE2">
          <w:rPr>
            <w:noProof/>
            <w:webHidden/>
            <w:sz w:val="28"/>
            <w:szCs w:val="28"/>
          </w:rPr>
          <w:instrText xml:space="preserve"> PAGEREF _Toc113617136 \h </w:instrText>
        </w:r>
        <w:r w:rsidR="00EE7AAE" w:rsidRPr="001F0EE2">
          <w:rPr>
            <w:noProof/>
            <w:webHidden/>
            <w:sz w:val="28"/>
            <w:szCs w:val="28"/>
          </w:rPr>
        </w:r>
        <w:r w:rsidR="00EE7AAE" w:rsidRPr="001F0EE2">
          <w:rPr>
            <w:noProof/>
            <w:webHidden/>
            <w:sz w:val="28"/>
            <w:szCs w:val="28"/>
          </w:rPr>
          <w:fldChar w:fldCharType="separate"/>
        </w:r>
        <w:r w:rsidR="00EA1A94">
          <w:rPr>
            <w:noProof/>
            <w:webHidden/>
            <w:sz w:val="28"/>
            <w:szCs w:val="28"/>
          </w:rPr>
          <w:t>32</w:t>
        </w:r>
        <w:r w:rsidR="00EE7AAE" w:rsidRPr="001F0EE2">
          <w:rPr>
            <w:noProof/>
            <w:webHidden/>
            <w:sz w:val="28"/>
            <w:szCs w:val="28"/>
          </w:rPr>
          <w:fldChar w:fldCharType="end"/>
        </w:r>
      </w:hyperlink>
    </w:p>
    <w:p w14:paraId="3EE5D19B" w14:textId="77777777" w:rsidR="00EE7AAE" w:rsidRPr="001F0EE2" w:rsidRDefault="00EE7AAE" w:rsidP="00EE7AAE">
      <w:pPr>
        <w:widowControl w:val="0"/>
        <w:tabs>
          <w:tab w:val="left" w:pos="3860"/>
        </w:tabs>
        <w:spacing w:before="120" w:after="120"/>
        <w:rPr>
          <w:b/>
          <w:color w:val="000000" w:themeColor="text1"/>
          <w:szCs w:val="28"/>
        </w:rPr>
      </w:pPr>
      <w:r w:rsidRPr="001F0EE2">
        <w:rPr>
          <w:b/>
          <w:color w:val="000000" w:themeColor="text1"/>
          <w:szCs w:val="28"/>
        </w:rPr>
        <w:fldChar w:fldCharType="end"/>
      </w:r>
    </w:p>
    <w:p w14:paraId="7828D908" w14:textId="77777777" w:rsidR="00E406AE" w:rsidRPr="001F0EE2" w:rsidRDefault="00E406AE" w:rsidP="00EE7AAE">
      <w:pPr>
        <w:widowControl w:val="0"/>
        <w:spacing w:before="120" w:after="120"/>
        <w:jc w:val="left"/>
        <w:rPr>
          <w:rFonts w:eastAsiaTheme="majorEastAsia"/>
          <w:b/>
          <w:color w:val="000000" w:themeColor="text1"/>
          <w:szCs w:val="28"/>
          <w:lang w:val="vi-VN"/>
        </w:rPr>
      </w:pPr>
      <w:r w:rsidRPr="001F0EE2">
        <w:rPr>
          <w:rFonts w:eastAsiaTheme="majorEastAsia"/>
          <w:b/>
          <w:color w:val="000000" w:themeColor="text1"/>
          <w:szCs w:val="28"/>
          <w:lang w:val="vi-VN"/>
        </w:rPr>
        <w:br w:type="page"/>
      </w:r>
    </w:p>
    <w:p w14:paraId="61B56D90" w14:textId="0F7EEB83" w:rsidR="000A5EEE" w:rsidRPr="00777C42" w:rsidRDefault="00C7530D" w:rsidP="00F63CC2">
      <w:pPr>
        <w:widowControl w:val="0"/>
        <w:jc w:val="center"/>
        <w:outlineLvl w:val="0"/>
        <w:rPr>
          <w:rFonts w:eastAsiaTheme="majorEastAsia"/>
          <w:b/>
          <w:szCs w:val="28"/>
        </w:rPr>
      </w:pPr>
      <w:bookmarkStart w:id="6" w:name="_Toc113617057"/>
      <w:bookmarkStart w:id="7" w:name="_Toc113628827"/>
      <w:r w:rsidRPr="00777C42">
        <w:rPr>
          <w:rFonts w:eastAsiaTheme="majorEastAsia"/>
          <w:b/>
          <w:szCs w:val="28"/>
          <w:lang w:val="vi-VN"/>
        </w:rPr>
        <w:lastRenderedPageBreak/>
        <w:t>ACRONYMS</w:t>
      </w:r>
      <w:bookmarkEnd w:id="6"/>
      <w:bookmarkEnd w:id="7"/>
    </w:p>
    <w:p w14:paraId="32D3AA20" w14:textId="77777777" w:rsidR="00C7530D" w:rsidRPr="00777C42" w:rsidRDefault="00C7530D" w:rsidP="009C7948">
      <w:pPr>
        <w:widowControl w:val="0"/>
        <w:rPr>
          <w:rFonts w:eastAsiaTheme="majorEastAsia"/>
          <w:b/>
          <w:szCs w:val="28"/>
        </w:rPr>
      </w:pPr>
    </w:p>
    <w:tbl>
      <w:tblPr>
        <w:tblStyle w:val="TableGrid"/>
        <w:tblW w:w="0" w:type="auto"/>
        <w:jc w:val="center"/>
        <w:tblLook w:val="04A0" w:firstRow="1" w:lastRow="0" w:firstColumn="1" w:lastColumn="0" w:noHBand="0" w:noVBand="1"/>
      </w:tblPr>
      <w:tblGrid>
        <w:gridCol w:w="629"/>
        <w:gridCol w:w="1843"/>
        <w:gridCol w:w="6627"/>
      </w:tblGrid>
      <w:tr w:rsidR="00777C42" w:rsidRPr="00777C42" w14:paraId="77045730" w14:textId="77777777" w:rsidTr="00FB4A01">
        <w:trPr>
          <w:jc w:val="center"/>
        </w:trPr>
        <w:tc>
          <w:tcPr>
            <w:tcW w:w="629" w:type="dxa"/>
          </w:tcPr>
          <w:p w14:paraId="11CC8396" w14:textId="139E0F10" w:rsidR="00185935" w:rsidRPr="00777C42" w:rsidRDefault="00FB4A01" w:rsidP="00AA3645">
            <w:pPr>
              <w:widowControl w:val="0"/>
              <w:jc w:val="center"/>
              <w:rPr>
                <w:rFonts w:eastAsiaTheme="majorEastAsia"/>
                <w:b/>
                <w:szCs w:val="28"/>
              </w:rPr>
            </w:pPr>
            <w:r w:rsidRPr="00777C42">
              <w:rPr>
                <w:rFonts w:eastAsiaTheme="majorEastAsia"/>
                <w:b/>
                <w:szCs w:val="28"/>
              </w:rPr>
              <w:t>No.</w:t>
            </w:r>
          </w:p>
        </w:tc>
        <w:tc>
          <w:tcPr>
            <w:tcW w:w="1843" w:type="dxa"/>
          </w:tcPr>
          <w:p w14:paraId="6DE0D034" w14:textId="71CC83C9" w:rsidR="00185935" w:rsidRPr="00777C42" w:rsidRDefault="00921363" w:rsidP="00AA3645">
            <w:pPr>
              <w:widowControl w:val="0"/>
              <w:jc w:val="center"/>
              <w:rPr>
                <w:rFonts w:eastAsiaTheme="majorEastAsia"/>
                <w:b/>
                <w:szCs w:val="28"/>
              </w:rPr>
            </w:pPr>
            <w:r w:rsidRPr="00777C42">
              <w:rPr>
                <w:rFonts w:eastAsiaTheme="majorEastAsia"/>
                <w:b/>
                <w:szCs w:val="28"/>
              </w:rPr>
              <w:t>Acronyms</w:t>
            </w:r>
          </w:p>
        </w:tc>
        <w:tc>
          <w:tcPr>
            <w:tcW w:w="6627" w:type="dxa"/>
          </w:tcPr>
          <w:p w14:paraId="64A05C5D" w14:textId="1CEC3B79" w:rsidR="00185935" w:rsidRPr="00777C42" w:rsidRDefault="00921363" w:rsidP="00AA3645">
            <w:pPr>
              <w:widowControl w:val="0"/>
              <w:jc w:val="center"/>
              <w:rPr>
                <w:rFonts w:eastAsiaTheme="majorEastAsia"/>
                <w:b/>
                <w:szCs w:val="28"/>
              </w:rPr>
            </w:pPr>
            <w:r w:rsidRPr="00777C42">
              <w:rPr>
                <w:rFonts w:eastAsiaTheme="majorEastAsia"/>
                <w:b/>
                <w:szCs w:val="28"/>
              </w:rPr>
              <w:t>Meaning</w:t>
            </w:r>
          </w:p>
        </w:tc>
      </w:tr>
      <w:tr w:rsidR="00777C42" w:rsidRPr="00777C42" w14:paraId="531292F0" w14:textId="77777777" w:rsidTr="00FB4A01">
        <w:trPr>
          <w:jc w:val="center"/>
        </w:trPr>
        <w:tc>
          <w:tcPr>
            <w:tcW w:w="629" w:type="dxa"/>
          </w:tcPr>
          <w:p w14:paraId="3CF56E46" w14:textId="77777777" w:rsidR="00E253B2" w:rsidRPr="00777C42" w:rsidRDefault="00E253B2" w:rsidP="00AA3645">
            <w:pPr>
              <w:pStyle w:val="ListParagraph"/>
              <w:numPr>
                <w:ilvl w:val="0"/>
                <w:numId w:val="40"/>
              </w:numPr>
              <w:ind w:left="170" w:firstLine="0"/>
              <w:jc w:val="center"/>
              <w:rPr>
                <w:rFonts w:eastAsiaTheme="majorEastAsia"/>
                <w:szCs w:val="28"/>
                <w:lang w:val="vi-VN"/>
              </w:rPr>
            </w:pPr>
          </w:p>
        </w:tc>
        <w:tc>
          <w:tcPr>
            <w:tcW w:w="1843" w:type="dxa"/>
          </w:tcPr>
          <w:p w14:paraId="2E944D58" w14:textId="77777777" w:rsidR="00E253B2" w:rsidRPr="00777C42" w:rsidRDefault="00E253B2" w:rsidP="009C7948">
            <w:pPr>
              <w:widowControl w:val="0"/>
              <w:rPr>
                <w:bCs/>
                <w:szCs w:val="28"/>
                <w:u w:color="FF0000"/>
                <w:lang w:val="vi-VN"/>
              </w:rPr>
            </w:pPr>
            <w:r w:rsidRPr="00777C42">
              <w:rPr>
                <w:bCs/>
                <w:szCs w:val="28"/>
                <w:lang w:val="vi-VN"/>
              </w:rPr>
              <w:t>DN</w:t>
            </w:r>
          </w:p>
        </w:tc>
        <w:tc>
          <w:tcPr>
            <w:tcW w:w="6627" w:type="dxa"/>
          </w:tcPr>
          <w:p w14:paraId="0A68019D" w14:textId="77777777" w:rsidR="00E253B2" w:rsidRPr="00777C42" w:rsidRDefault="00E253B2" w:rsidP="009C7948">
            <w:pPr>
              <w:widowControl w:val="0"/>
              <w:rPr>
                <w:bCs/>
                <w:szCs w:val="28"/>
                <w:u w:color="FF0000"/>
                <w:lang w:val="nl-NL"/>
              </w:rPr>
            </w:pPr>
            <w:r w:rsidRPr="00777C42">
              <w:rPr>
                <w:bCs/>
                <w:szCs w:val="28"/>
              </w:rPr>
              <w:t>D</w:t>
            </w:r>
            <w:r w:rsidRPr="00777C42">
              <w:rPr>
                <w:bCs/>
                <w:szCs w:val="28"/>
                <w:lang w:val="vi-VN"/>
              </w:rPr>
              <w:t>oanh nghiệp</w:t>
            </w:r>
          </w:p>
        </w:tc>
      </w:tr>
      <w:tr w:rsidR="00777C42" w:rsidRPr="00777C42" w14:paraId="53046423" w14:textId="77777777" w:rsidTr="00FB4A01">
        <w:trPr>
          <w:trHeight w:val="252"/>
          <w:jc w:val="center"/>
        </w:trPr>
        <w:tc>
          <w:tcPr>
            <w:tcW w:w="629" w:type="dxa"/>
          </w:tcPr>
          <w:p w14:paraId="0A9BF627" w14:textId="77777777" w:rsidR="00E253B2" w:rsidRPr="00777C42" w:rsidRDefault="00E253B2" w:rsidP="00AA3645">
            <w:pPr>
              <w:pStyle w:val="ListParagraph"/>
              <w:numPr>
                <w:ilvl w:val="0"/>
                <w:numId w:val="40"/>
              </w:numPr>
              <w:ind w:left="170" w:firstLine="0"/>
              <w:jc w:val="center"/>
              <w:rPr>
                <w:rFonts w:eastAsiaTheme="majorEastAsia"/>
                <w:szCs w:val="28"/>
                <w:lang w:val="vi-VN"/>
              </w:rPr>
            </w:pPr>
          </w:p>
        </w:tc>
        <w:tc>
          <w:tcPr>
            <w:tcW w:w="1843" w:type="dxa"/>
          </w:tcPr>
          <w:p w14:paraId="1C3EFE67" w14:textId="77777777" w:rsidR="00E253B2" w:rsidRPr="00777C42" w:rsidRDefault="00E253B2" w:rsidP="009C7948">
            <w:pPr>
              <w:widowControl w:val="0"/>
              <w:rPr>
                <w:szCs w:val="28"/>
                <w:lang w:val="vi-VN"/>
              </w:rPr>
            </w:pPr>
            <w:r w:rsidRPr="00777C42">
              <w:rPr>
                <w:szCs w:val="28"/>
                <w:lang w:val="vi"/>
              </w:rPr>
              <w:t>EU</w:t>
            </w:r>
          </w:p>
        </w:tc>
        <w:tc>
          <w:tcPr>
            <w:tcW w:w="6627" w:type="dxa"/>
          </w:tcPr>
          <w:p w14:paraId="37B26CCA" w14:textId="0E689587" w:rsidR="00E253B2" w:rsidRPr="00777C42" w:rsidRDefault="00E3318F" w:rsidP="009C7948">
            <w:pPr>
              <w:widowControl w:val="0"/>
              <w:rPr>
                <w:rFonts w:eastAsiaTheme="majorEastAsia"/>
                <w:szCs w:val="28"/>
                <w:lang w:val="vi-VN"/>
              </w:rPr>
            </w:pPr>
            <w:r w:rsidRPr="00777C42">
              <w:rPr>
                <w:rFonts w:eastAsiaTheme="majorEastAsia"/>
                <w:szCs w:val="28"/>
                <w:lang w:val="vi-VN"/>
              </w:rPr>
              <w:t>European Union</w:t>
            </w:r>
          </w:p>
        </w:tc>
      </w:tr>
      <w:tr w:rsidR="00777C42" w:rsidRPr="00777C42" w14:paraId="17FAD425" w14:textId="77777777" w:rsidTr="00FB4A01">
        <w:trPr>
          <w:jc w:val="center"/>
        </w:trPr>
        <w:tc>
          <w:tcPr>
            <w:tcW w:w="629" w:type="dxa"/>
          </w:tcPr>
          <w:p w14:paraId="6A827BFD" w14:textId="77777777" w:rsidR="00E253B2" w:rsidRPr="00777C42" w:rsidRDefault="00E253B2" w:rsidP="00AA3645">
            <w:pPr>
              <w:pStyle w:val="ListParagraph"/>
              <w:numPr>
                <w:ilvl w:val="0"/>
                <w:numId w:val="40"/>
              </w:numPr>
              <w:ind w:left="170" w:firstLine="0"/>
              <w:jc w:val="center"/>
              <w:rPr>
                <w:rFonts w:eastAsiaTheme="majorEastAsia"/>
                <w:szCs w:val="28"/>
                <w:lang w:val="vi-VN"/>
              </w:rPr>
            </w:pPr>
          </w:p>
        </w:tc>
        <w:tc>
          <w:tcPr>
            <w:tcW w:w="1843" w:type="dxa"/>
          </w:tcPr>
          <w:p w14:paraId="2ADB7A9E" w14:textId="77777777" w:rsidR="00E253B2" w:rsidRPr="00777C42" w:rsidRDefault="00E253B2" w:rsidP="009C7948">
            <w:pPr>
              <w:widowControl w:val="0"/>
              <w:rPr>
                <w:szCs w:val="28"/>
                <w:lang w:val="vi-VN"/>
              </w:rPr>
            </w:pPr>
            <w:r w:rsidRPr="00777C42">
              <w:rPr>
                <w:lang w:val="vi-VN"/>
              </w:rPr>
              <w:t>EVFTA</w:t>
            </w:r>
          </w:p>
        </w:tc>
        <w:tc>
          <w:tcPr>
            <w:tcW w:w="6627" w:type="dxa"/>
          </w:tcPr>
          <w:p w14:paraId="40FBD3D8" w14:textId="0A4F21FA" w:rsidR="00E253B2" w:rsidRPr="00777C42" w:rsidRDefault="00414E78" w:rsidP="009C7948">
            <w:pPr>
              <w:widowControl w:val="0"/>
              <w:rPr>
                <w:rFonts w:eastAsiaTheme="majorEastAsia"/>
                <w:szCs w:val="28"/>
                <w:lang w:val="vi-VN"/>
              </w:rPr>
            </w:pPr>
            <w:r w:rsidRPr="00777C42">
              <w:rPr>
                <w:rFonts w:eastAsiaTheme="majorEastAsia"/>
                <w:szCs w:val="28"/>
                <w:lang w:val="vi-VN"/>
              </w:rPr>
              <w:t xml:space="preserve">EU-Vietnam Free Trade Agreement </w:t>
            </w:r>
          </w:p>
        </w:tc>
      </w:tr>
      <w:tr w:rsidR="00777C42" w:rsidRPr="00777C42" w14:paraId="315C47B5" w14:textId="77777777" w:rsidTr="00FB4A01">
        <w:trPr>
          <w:jc w:val="center"/>
        </w:trPr>
        <w:tc>
          <w:tcPr>
            <w:tcW w:w="629" w:type="dxa"/>
          </w:tcPr>
          <w:p w14:paraId="23EB436A" w14:textId="77777777" w:rsidR="00E253B2" w:rsidRPr="00777C42" w:rsidRDefault="00E253B2" w:rsidP="00AA3645">
            <w:pPr>
              <w:pStyle w:val="ListParagraph"/>
              <w:numPr>
                <w:ilvl w:val="0"/>
                <w:numId w:val="40"/>
              </w:numPr>
              <w:ind w:left="170" w:firstLine="0"/>
              <w:jc w:val="center"/>
              <w:rPr>
                <w:rFonts w:eastAsiaTheme="majorEastAsia"/>
                <w:szCs w:val="28"/>
                <w:lang w:val="vi-VN"/>
              </w:rPr>
            </w:pPr>
          </w:p>
        </w:tc>
        <w:tc>
          <w:tcPr>
            <w:tcW w:w="1843" w:type="dxa"/>
          </w:tcPr>
          <w:p w14:paraId="13861154" w14:textId="77777777" w:rsidR="00E253B2" w:rsidRPr="00777C42" w:rsidRDefault="00E253B2" w:rsidP="009C7948">
            <w:pPr>
              <w:widowControl w:val="0"/>
              <w:rPr>
                <w:bCs/>
                <w:szCs w:val="28"/>
                <w:lang w:val="vi-VN"/>
              </w:rPr>
            </w:pPr>
            <w:r w:rsidRPr="00777C42">
              <w:rPr>
                <w:iCs/>
                <w:szCs w:val="28"/>
                <w:lang w:val="vi-VN"/>
              </w:rPr>
              <w:t>ILO</w:t>
            </w:r>
          </w:p>
        </w:tc>
        <w:tc>
          <w:tcPr>
            <w:tcW w:w="6627" w:type="dxa"/>
          </w:tcPr>
          <w:p w14:paraId="19537280" w14:textId="640D4A1C" w:rsidR="00E253B2" w:rsidRPr="00777C42" w:rsidRDefault="00FB4A01" w:rsidP="009C7948">
            <w:pPr>
              <w:widowControl w:val="0"/>
              <w:rPr>
                <w:bCs/>
                <w:szCs w:val="28"/>
                <w:lang w:val="vi-VN"/>
              </w:rPr>
            </w:pPr>
            <w:r w:rsidRPr="00777C42">
              <w:rPr>
                <w:bCs/>
                <w:szCs w:val="28"/>
                <w:lang w:val="vi-VN"/>
              </w:rPr>
              <w:t xml:space="preserve"> International Labour Organization</w:t>
            </w:r>
          </w:p>
        </w:tc>
      </w:tr>
      <w:tr w:rsidR="00777C42" w:rsidRPr="00777C42" w14:paraId="1FDECA79" w14:textId="77777777" w:rsidTr="00FB4A01">
        <w:trPr>
          <w:jc w:val="center"/>
        </w:trPr>
        <w:tc>
          <w:tcPr>
            <w:tcW w:w="629" w:type="dxa"/>
          </w:tcPr>
          <w:p w14:paraId="56C0FDC8" w14:textId="77777777" w:rsidR="00E253B2" w:rsidRPr="00777C42" w:rsidRDefault="00E253B2" w:rsidP="00AA3645">
            <w:pPr>
              <w:pStyle w:val="ListParagraph"/>
              <w:numPr>
                <w:ilvl w:val="0"/>
                <w:numId w:val="40"/>
              </w:numPr>
              <w:ind w:left="170" w:firstLine="0"/>
              <w:jc w:val="center"/>
              <w:rPr>
                <w:rFonts w:eastAsiaTheme="majorEastAsia"/>
                <w:szCs w:val="28"/>
                <w:lang w:val="vi-VN"/>
              </w:rPr>
            </w:pPr>
          </w:p>
        </w:tc>
        <w:tc>
          <w:tcPr>
            <w:tcW w:w="1843" w:type="dxa"/>
          </w:tcPr>
          <w:p w14:paraId="44D4CADC" w14:textId="77777777" w:rsidR="00E253B2" w:rsidRPr="00777C42" w:rsidRDefault="00E253B2" w:rsidP="009C7948">
            <w:pPr>
              <w:widowControl w:val="0"/>
              <w:rPr>
                <w:szCs w:val="28"/>
                <w:shd w:val="clear" w:color="auto" w:fill="FFFFFF"/>
                <w:lang w:val="vi-VN"/>
              </w:rPr>
            </w:pPr>
            <w:r w:rsidRPr="00777C42">
              <w:rPr>
                <w:szCs w:val="28"/>
                <w:shd w:val="clear" w:color="auto" w:fill="FFFFFF"/>
                <w:lang w:val="vi-VN"/>
              </w:rPr>
              <w:t>SDGs</w:t>
            </w:r>
          </w:p>
        </w:tc>
        <w:tc>
          <w:tcPr>
            <w:tcW w:w="6627" w:type="dxa"/>
          </w:tcPr>
          <w:p w14:paraId="3277254D" w14:textId="15B29AFD" w:rsidR="00E253B2" w:rsidRPr="00777C42" w:rsidRDefault="00FB4A01" w:rsidP="009C7948">
            <w:pPr>
              <w:widowControl w:val="0"/>
              <w:rPr>
                <w:szCs w:val="28"/>
                <w:u w:color="FF0000"/>
                <w:shd w:val="clear" w:color="auto" w:fill="FFFFFF"/>
                <w:lang w:val="vi-VN"/>
              </w:rPr>
            </w:pPr>
            <w:r w:rsidRPr="00777C42">
              <w:rPr>
                <w:szCs w:val="28"/>
                <w:u w:color="FF0000"/>
                <w:shd w:val="clear" w:color="auto" w:fill="FFFFFF"/>
                <w:lang w:val="vi-VN"/>
              </w:rPr>
              <w:t>Sustainable Development Goals</w:t>
            </w:r>
          </w:p>
        </w:tc>
      </w:tr>
      <w:tr w:rsidR="00777C42" w:rsidRPr="00777C42" w14:paraId="765B3FCB" w14:textId="77777777" w:rsidTr="00FB4A01">
        <w:trPr>
          <w:jc w:val="center"/>
        </w:trPr>
        <w:tc>
          <w:tcPr>
            <w:tcW w:w="629" w:type="dxa"/>
          </w:tcPr>
          <w:p w14:paraId="02FF5D52" w14:textId="72261002" w:rsidR="00E253B2" w:rsidRPr="00777C42" w:rsidRDefault="00E253B2" w:rsidP="00AA3645">
            <w:pPr>
              <w:pStyle w:val="ListParagraph"/>
              <w:numPr>
                <w:ilvl w:val="0"/>
                <w:numId w:val="40"/>
              </w:numPr>
              <w:ind w:left="170" w:firstLine="0"/>
              <w:jc w:val="center"/>
              <w:rPr>
                <w:rFonts w:eastAsiaTheme="majorEastAsia"/>
                <w:szCs w:val="28"/>
                <w:lang w:val="vi-VN"/>
              </w:rPr>
            </w:pPr>
          </w:p>
        </w:tc>
        <w:tc>
          <w:tcPr>
            <w:tcW w:w="1843" w:type="dxa"/>
          </w:tcPr>
          <w:p w14:paraId="19ABC06C" w14:textId="77777777" w:rsidR="00E253B2" w:rsidRPr="00777C42" w:rsidRDefault="00E253B2" w:rsidP="009C7948">
            <w:pPr>
              <w:widowControl w:val="0"/>
              <w:rPr>
                <w:rFonts w:eastAsiaTheme="majorEastAsia"/>
                <w:szCs w:val="28"/>
                <w:lang w:val="vi-VN"/>
              </w:rPr>
            </w:pPr>
            <w:r w:rsidRPr="00777C42">
              <w:rPr>
                <w:szCs w:val="28"/>
                <w:lang w:val="vi-VN"/>
              </w:rPr>
              <w:t>VPA-FLEGT</w:t>
            </w:r>
          </w:p>
        </w:tc>
        <w:tc>
          <w:tcPr>
            <w:tcW w:w="6627" w:type="dxa"/>
          </w:tcPr>
          <w:p w14:paraId="6D01BA76" w14:textId="779C6038" w:rsidR="00E253B2" w:rsidRPr="00777C42" w:rsidRDefault="00414E78" w:rsidP="009C7948">
            <w:pPr>
              <w:widowControl w:val="0"/>
              <w:rPr>
                <w:szCs w:val="28"/>
                <w:lang w:val="vi-VN"/>
              </w:rPr>
            </w:pPr>
            <w:r w:rsidRPr="00777C42">
              <w:rPr>
                <w:szCs w:val="28"/>
                <w:u w:color="FF0000"/>
                <w:lang w:val="vi-VN"/>
              </w:rPr>
              <w:t>Voluntary Partnership Agreement</w:t>
            </w:r>
            <w:r w:rsidRPr="00777C42">
              <w:rPr>
                <w:szCs w:val="28"/>
                <w:lang w:val="vi-VN"/>
              </w:rPr>
              <w:t>/ Forest Law Enforcement, Governance and Trade</w:t>
            </w:r>
          </w:p>
        </w:tc>
      </w:tr>
      <w:tr w:rsidR="00BD1A40" w:rsidRPr="00777C42" w14:paraId="6E1597F7" w14:textId="77777777" w:rsidTr="00FB4A01">
        <w:trPr>
          <w:jc w:val="center"/>
        </w:trPr>
        <w:tc>
          <w:tcPr>
            <w:tcW w:w="629" w:type="dxa"/>
          </w:tcPr>
          <w:p w14:paraId="6563DD55" w14:textId="77777777" w:rsidR="00BD1A40" w:rsidRPr="00777C42" w:rsidRDefault="00BD1A40" w:rsidP="00AA3645">
            <w:pPr>
              <w:pStyle w:val="ListParagraph"/>
              <w:numPr>
                <w:ilvl w:val="0"/>
                <w:numId w:val="40"/>
              </w:numPr>
              <w:ind w:left="170" w:firstLine="0"/>
              <w:jc w:val="center"/>
              <w:rPr>
                <w:rFonts w:eastAsiaTheme="majorEastAsia"/>
                <w:szCs w:val="28"/>
                <w:lang w:val="vi-VN"/>
              </w:rPr>
            </w:pPr>
          </w:p>
        </w:tc>
        <w:tc>
          <w:tcPr>
            <w:tcW w:w="1843" w:type="dxa"/>
          </w:tcPr>
          <w:p w14:paraId="432EE2B7" w14:textId="67CBC4CB" w:rsidR="00BD1A40" w:rsidRPr="00777C42" w:rsidRDefault="00BD1A40" w:rsidP="009C7948">
            <w:pPr>
              <w:widowControl w:val="0"/>
              <w:rPr>
                <w:szCs w:val="28"/>
                <w:lang w:val="vi-VN"/>
              </w:rPr>
            </w:pPr>
            <w:r w:rsidRPr="00777C42">
              <w:rPr>
                <w:szCs w:val="28"/>
                <w:lang w:val="vi-VN"/>
              </w:rPr>
              <w:t>WB</w:t>
            </w:r>
          </w:p>
        </w:tc>
        <w:tc>
          <w:tcPr>
            <w:tcW w:w="6627" w:type="dxa"/>
          </w:tcPr>
          <w:p w14:paraId="78BC6257" w14:textId="6C327BFF" w:rsidR="00BD1A40" w:rsidRPr="00777C42" w:rsidRDefault="00BD1A40" w:rsidP="009C7948">
            <w:pPr>
              <w:widowControl w:val="0"/>
              <w:rPr>
                <w:szCs w:val="28"/>
                <w:u w:color="FF0000"/>
                <w:lang w:val="vi-VN"/>
              </w:rPr>
            </w:pPr>
            <w:r w:rsidRPr="00777C42">
              <w:rPr>
                <w:szCs w:val="28"/>
                <w:lang w:val="vi-VN"/>
              </w:rPr>
              <w:t xml:space="preserve">World Bank </w:t>
            </w:r>
          </w:p>
        </w:tc>
      </w:tr>
    </w:tbl>
    <w:p w14:paraId="11FED060" w14:textId="778C9AA9" w:rsidR="000A5EEE" w:rsidRPr="00777C42" w:rsidRDefault="000A5EEE" w:rsidP="009C7948">
      <w:pPr>
        <w:widowControl w:val="0"/>
        <w:rPr>
          <w:rFonts w:eastAsiaTheme="majorEastAsia"/>
          <w:szCs w:val="28"/>
          <w:lang w:val="vi-VN"/>
        </w:rPr>
      </w:pPr>
    </w:p>
    <w:p w14:paraId="282FE954" w14:textId="5116FDAD" w:rsidR="000A5EEE" w:rsidRPr="00777C42" w:rsidRDefault="000A5EEE" w:rsidP="009C7948">
      <w:pPr>
        <w:widowControl w:val="0"/>
        <w:rPr>
          <w:rFonts w:eastAsiaTheme="majorEastAsia"/>
          <w:b/>
          <w:szCs w:val="28"/>
          <w:lang w:val="vi-VN"/>
        </w:rPr>
      </w:pPr>
    </w:p>
    <w:p w14:paraId="7A0EBE98" w14:textId="22B2CAE0" w:rsidR="000A5EEE" w:rsidRPr="00777C42" w:rsidRDefault="000A5EEE" w:rsidP="009C7948">
      <w:pPr>
        <w:widowControl w:val="0"/>
        <w:rPr>
          <w:rFonts w:eastAsiaTheme="majorEastAsia"/>
          <w:b/>
          <w:szCs w:val="28"/>
          <w:lang w:val="vi-VN"/>
        </w:rPr>
      </w:pPr>
    </w:p>
    <w:p w14:paraId="401DBE61" w14:textId="501D6242" w:rsidR="000A5EEE" w:rsidRPr="00777C42" w:rsidRDefault="000A5EEE" w:rsidP="009C7948">
      <w:pPr>
        <w:widowControl w:val="0"/>
        <w:rPr>
          <w:rFonts w:eastAsiaTheme="majorEastAsia"/>
          <w:b/>
          <w:szCs w:val="28"/>
          <w:lang w:val="vi-VN"/>
        </w:rPr>
      </w:pPr>
    </w:p>
    <w:p w14:paraId="124F61B6" w14:textId="0A642D88" w:rsidR="000A5EEE" w:rsidRPr="00777C42" w:rsidRDefault="000A5EEE" w:rsidP="009C7948">
      <w:pPr>
        <w:widowControl w:val="0"/>
        <w:rPr>
          <w:rFonts w:eastAsiaTheme="majorEastAsia"/>
          <w:b/>
          <w:szCs w:val="28"/>
          <w:lang w:val="vi-VN"/>
        </w:rPr>
      </w:pPr>
    </w:p>
    <w:p w14:paraId="4033668A" w14:textId="0EF19573" w:rsidR="000A5EEE" w:rsidRPr="00777C42" w:rsidRDefault="000A5EEE" w:rsidP="009C7948">
      <w:pPr>
        <w:widowControl w:val="0"/>
        <w:rPr>
          <w:rFonts w:eastAsiaTheme="majorEastAsia"/>
          <w:b/>
          <w:szCs w:val="28"/>
          <w:lang w:val="vi-VN"/>
        </w:rPr>
      </w:pPr>
    </w:p>
    <w:p w14:paraId="64FF2408" w14:textId="77777777" w:rsidR="000A5EEE" w:rsidRPr="00777C42" w:rsidRDefault="000A5EEE" w:rsidP="009C7948">
      <w:pPr>
        <w:widowControl w:val="0"/>
        <w:rPr>
          <w:rFonts w:eastAsiaTheme="majorEastAsia"/>
          <w:b/>
          <w:sz w:val="30"/>
          <w:szCs w:val="30"/>
          <w:lang w:val="vi-VN"/>
        </w:rPr>
      </w:pPr>
    </w:p>
    <w:p w14:paraId="378F0B5A" w14:textId="59D65F26" w:rsidR="00E4608C" w:rsidRPr="00777C42" w:rsidRDefault="00E4608C" w:rsidP="009C7948">
      <w:pPr>
        <w:widowControl w:val="0"/>
        <w:rPr>
          <w:rFonts w:eastAsiaTheme="majorEastAsia"/>
          <w:b/>
          <w:sz w:val="30"/>
          <w:szCs w:val="30"/>
          <w:lang w:val="vi-VN"/>
        </w:rPr>
      </w:pPr>
    </w:p>
    <w:p w14:paraId="100D2174" w14:textId="63B10FB7" w:rsidR="00E4608C" w:rsidRPr="00777C42" w:rsidRDefault="00E4608C" w:rsidP="009C7948">
      <w:pPr>
        <w:widowControl w:val="0"/>
        <w:rPr>
          <w:rFonts w:eastAsiaTheme="majorEastAsia"/>
          <w:b/>
          <w:sz w:val="30"/>
          <w:szCs w:val="30"/>
          <w:lang w:val="vi-VN"/>
        </w:rPr>
      </w:pPr>
    </w:p>
    <w:p w14:paraId="6991A646" w14:textId="12F46897" w:rsidR="00E4608C" w:rsidRPr="00777C42" w:rsidRDefault="00E4608C" w:rsidP="009C7948">
      <w:pPr>
        <w:widowControl w:val="0"/>
        <w:rPr>
          <w:rFonts w:eastAsiaTheme="majorEastAsia"/>
          <w:b/>
          <w:sz w:val="30"/>
          <w:szCs w:val="30"/>
          <w:lang w:val="vi-VN"/>
        </w:rPr>
      </w:pPr>
    </w:p>
    <w:p w14:paraId="455D1510" w14:textId="0545CD99" w:rsidR="00E4608C" w:rsidRPr="00777C42" w:rsidRDefault="00E4608C" w:rsidP="009C7948">
      <w:pPr>
        <w:widowControl w:val="0"/>
        <w:rPr>
          <w:rFonts w:eastAsiaTheme="majorEastAsia"/>
          <w:b/>
          <w:sz w:val="30"/>
          <w:szCs w:val="30"/>
          <w:lang w:val="vi-VN"/>
        </w:rPr>
      </w:pPr>
    </w:p>
    <w:p w14:paraId="0FB12B97" w14:textId="77777777" w:rsidR="008D5227" w:rsidRPr="00777C42" w:rsidRDefault="008D5227" w:rsidP="009C7948">
      <w:pPr>
        <w:widowControl w:val="0"/>
        <w:rPr>
          <w:rFonts w:eastAsiaTheme="majorEastAsia"/>
          <w:b/>
          <w:sz w:val="30"/>
          <w:szCs w:val="30"/>
          <w:lang w:val="vi-VN"/>
        </w:rPr>
        <w:sectPr w:rsidR="008D5227" w:rsidRPr="00777C42" w:rsidSect="005B1275">
          <w:headerReference w:type="default" r:id="rId15"/>
          <w:footerReference w:type="default" r:id="rId16"/>
          <w:pgSz w:w="11906" w:h="16838" w:code="9"/>
          <w:pgMar w:top="1134" w:right="1134" w:bottom="1134" w:left="1701" w:header="720" w:footer="720" w:gutter="0"/>
          <w:pgNumType w:fmt="lowerRoman" w:start="1"/>
          <w:cols w:space="708"/>
          <w:docGrid w:linePitch="381"/>
        </w:sectPr>
      </w:pPr>
    </w:p>
    <w:p w14:paraId="34451CBB" w14:textId="16739D80" w:rsidR="00A3508C" w:rsidRPr="00777C42" w:rsidRDefault="00A3508C" w:rsidP="009C7948">
      <w:pPr>
        <w:pStyle w:val="NormalWeb"/>
        <w:widowControl w:val="0"/>
        <w:spacing w:before="120" w:beforeAutospacing="0" w:after="0" w:afterAutospacing="0"/>
        <w:outlineLvl w:val="0"/>
        <w:rPr>
          <w:b/>
          <w:bCs/>
          <w:szCs w:val="28"/>
          <w:lang w:val="vi-VN"/>
        </w:rPr>
      </w:pPr>
      <w:bookmarkStart w:id="8" w:name="_Toc110201026"/>
      <w:bookmarkStart w:id="9" w:name="_Toc113617058"/>
      <w:bookmarkStart w:id="10" w:name="_Toc113628828"/>
      <w:r w:rsidRPr="00777C42">
        <w:rPr>
          <w:b/>
          <w:bCs/>
          <w:szCs w:val="28"/>
          <w:lang w:val="vi-VN"/>
        </w:rPr>
        <w:lastRenderedPageBreak/>
        <w:t xml:space="preserve">I. </w:t>
      </w:r>
      <w:bookmarkEnd w:id="8"/>
      <w:r w:rsidR="002B6565" w:rsidRPr="00777C42">
        <w:rPr>
          <w:b/>
          <w:bCs/>
          <w:szCs w:val="28"/>
          <w:lang w:val="vi-VN"/>
        </w:rPr>
        <w:t>INTRODUCTION</w:t>
      </w:r>
      <w:bookmarkEnd w:id="9"/>
      <w:bookmarkEnd w:id="10"/>
    </w:p>
    <w:p w14:paraId="0BC6A5E3" w14:textId="77777777" w:rsidR="00E54F33" w:rsidRPr="00777C42" w:rsidRDefault="00E54F33" w:rsidP="00E54F33">
      <w:pPr>
        <w:pStyle w:val="NormalWeb"/>
        <w:widowControl w:val="0"/>
        <w:spacing w:before="120" w:beforeAutospacing="0" w:after="0" w:afterAutospacing="0"/>
        <w:ind w:firstLine="709"/>
        <w:rPr>
          <w:szCs w:val="28"/>
        </w:rPr>
      </w:pPr>
      <w:r w:rsidRPr="00777C42">
        <w:rPr>
          <w:szCs w:val="28"/>
        </w:rPr>
        <w:t>The Voluntary Partnership Agreement on Forest Law Enforcement, Governance and Trade (VPA-FLEGT for short) between Vietnam and the European Union (EU) was signed on October 19, 2018, officially took effect from June 1, 2019 shows the great determination of the Vietnamese government in implementing forest governance as well as developing the wood processing industry in a sustainable way</w:t>
      </w:r>
      <w:r w:rsidRPr="00777C42">
        <w:rPr>
          <w:rStyle w:val="FootnoteReference"/>
          <w:szCs w:val="28"/>
          <w:lang w:val="vi-VN"/>
        </w:rPr>
        <w:footnoteReference w:id="1"/>
      </w:r>
      <w:r w:rsidRPr="00777C42">
        <w:rPr>
          <w:szCs w:val="28"/>
          <w:lang w:val="vi-VN"/>
        </w:rPr>
        <w:t xml:space="preserve">. </w:t>
      </w:r>
      <w:r w:rsidRPr="00777C42">
        <w:rPr>
          <w:szCs w:val="28"/>
        </w:rPr>
        <w:t>During implementation, the impacts of VPA-FLEGT on the livelihoods and safety of women and other social groups should be closely monitored.</w:t>
      </w:r>
      <w:r w:rsidRPr="00777C42">
        <w:t xml:space="preserve"> </w:t>
      </w:r>
      <w:r w:rsidRPr="00777C42">
        <w:rPr>
          <w:szCs w:val="28"/>
        </w:rPr>
        <w:t>To monitor social impact, relevant indicators need to be gender-disaggregated, and sex-disaggregated data should be systematically collected and analyzed.</w:t>
      </w:r>
      <w:r w:rsidRPr="00777C42">
        <w:t xml:space="preserve"> </w:t>
      </w:r>
      <w:r w:rsidRPr="00777C42">
        <w:rPr>
          <w:szCs w:val="28"/>
        </w:rPr>
        <w:t>Although gender is not specifically mentioned in the VPA, several key indicators in the Vietnam Timber Legality Definition have a built-in gender dimension, reflecting the way in which gender is now mainstreamed into many related areas of law and regulation, including indicators on land and forest use rights, and the labor code and social welfare rights (Annex II of the VPA).</w:t>
      </w:r>
      <w:r w:rsidRPr="00777C42">
        <w:t xml:space="preserve"> </w:t>
      </w:r>
      <w:r w:rsidRPr="00777C42">
        <w:rPr>
          <w:szCs w:val="28"/>
        </w:rPr>
        <w:t>Gender issues in the EU-Vietnam Free Trade Agreement (EVFTA), which took effect from August 1, 2020, include commitments related to trade-related sustainable development issues including 17 articles (labor, environment...). More specifically, regarding labor performance of obligations to which Vietnam and the EU have committed as Members of the International Labor Organization (ILO) and labor standards in the 1998 ILO Declaration on Fundamental principles and rights in the workplace, including: The right to freedom of association and collective bargaining of employees and employers; elimination of all forms of forced or compulsory labor; effective abolition of child labor; and; elimination of discrimination in respect of employment and occupation</w:t>
      </w:r>
      <w:r w:rsidRPr="00777C42">
        <w:rPr>
          <w:szCs w:val="28"/>
          <w:lang w:val="vi-VN"/>
        </w:rPr>
        <w:t xml:space="preserve">. </w:t>
      </w:r>
    </w:p>
    <w:p w14:paraId="5ED6BAEC" w14:textId="77777777" w:rsidR="00E54F33" w:rsidRPr="00777C42" w:rsidRDefault="00E54F33" w:rsidP="00E54F33">
      <w:pPr>
        <w:pStyle w:val="NormalWeb"/>
        <w:widowControl w:val="0"/>
        <w:spacing w:before="120" w:beforeAutospacing="0" w:after="0" w:afterAutospacing="0"/>
        <w:ind w:firstLine="709"/>
        <w:rPr>
          <w:szCs w:val="28"/>
        </w:rPr>
      </w:pPr>
      <w:r w:rsidRPr="00777C42">
        <w:rPr>
          <w:szCs w:val="28"/>
        </w:rPr>
        <w:t xml:space="preserve">In addition, the "Strategy for development of Vietnam's forestry industry for the period of 2021-2030, with a vision to 2050", Vietnam aims to build the forestry industry into a specific economic-technical industry, in that ensures the broad and equal participation of all economic sectors, social organizations and communities in forestry activities. The “National Strategy on Gender Equality for the 2021-2030 period” sets specific goals in the economic and labor fields (Goal 2) such as increasing the ratio of female wage employees to 50% by 2025 and about 60% by 2030 (Target 1), Reduce the ratio of female employees working in the agricultural sector in the total number of female employees with employment to less than 30% by 2025 and less than 25% by 2030 (Target 2), The ratio of female directors/owners of businesses and cooperatives will reach at least 27% by 2025 and 30% by 2030 (Target 3). Gender issues are also mentioned in other legal documents related to this study such as: Law on Gender Equality (2006) in Articles 4 and 6, Labor Code (2019), Law on Social </w:t>
      </w:r>
      <w:r w:rsidRPr="00777C42">
        <w:rPr>
          <w:szCs w:val="28"/>
        </w:rPr>
        <w:lastRenderedPageBreak/>
        <w:t>Insurance Association (2014), Law on Occupational Safety and Hygiene (2015), Law on Vocational Education (2014).</w:t>
      </w:r>
    </w:p>
    <w:p w14:paraId="6ECDD82F" w14:textId="77777777" w:rsidR="00E54F33" w:rsidRPr="00777C42" w:rsidRDefault="00E54F33" w:rsidP="00E54F33">
      <w:pPr>
        <w:pStyle w:val="NormalWeb"/>
        <w:widowControl w:val="0"/>
        <w:spacing w:before="120" w:beforeAutospacing="0" w:after="0" w:afterAutospacing="0"/>
        <w:ind w:firstLine="709"/>
        <w:rPr>
          <w:szCs w:val="28"/>
        </w:rPr>
      </w:pPr>
      <w:r w:rsidRPr="00777C42">
        <w:rPr>
          <w:szCs w:val="28"/>
        </w:rPr>
        <w:t>As one of the first countries in the world to sign the International Convention on the Elimination of All Forms of Discrimination against Women (CEDAW), Vietnam is working to ensure economic growth with social justice and ensure women's rights in all fields in recent years.</w:t>
      </w:r>
      <w:r w:rsidRPr="00777C42">
        <w:t xml:space="preserve"> </w:t>
      </w:r>
      <w:r w:rsidRPr="00777C42">
        <w:rPr>
          <w:szCs w:val="28"/>
        </w:rPr>
        <w:t>The Vietnamese constitution emphasizing the principle of gender equality and specifically prohibiting violations of women's rights is a testament to such efforts by the government.</w:t>
      </w:r>
      <w:r w:rsidRPr="00777C42">
        <w:t xml:space="preserve"> </w:t>
      </w:r>
      <w:r w:rsidRPr="00777C42">
        <w:rPr>
          <w:szCs w:val="28"/>
        </w:rPr>
        <w:t>However, there are still some outstanding issues related to gender equality, especially in the forestry sector.</w:t>
      </w:r>
      <w:r w:rsidRPr="00777C42">
        <w:t xml:space="preserve"> </w:t>
      </w:r>
      <w:r w:rsidRPr="00777C42">
        <w:rPr>
          <w:szCs w:val="28"/>
        </w:rPr>
        <w:t>For example, women account for only 10-12% of agricultural land use right certificate registrations and often have limited awareness of land access rights and traditional customs</w:t>
      </w:r>
      <w:r w:rsidRPr="00777C42">
        <w:rPr>
          <w:rStyle w:val="FootnoteReference"/>
          <w:szCs w:val="28"/>
          <w:lang w:val="vi-VN"/>
        </w:rPr>
        <w:footnoteReference w:id="2"/>
      </w:r>
      <w:r w:rsidRPr="00777C42">
        <w:rPr>
          <w:szCs w:val="28"/>
          <w:lang w:val="vi-VN"/>
        </w:rPr>
        <w:t xml:space="preserve">. </w:t>
      </w:r>
      <w:r w:rsidRPr="00777C42">
        <w:rPr>
          <w:szCs w:val="28"/>
        </w:rPr>
        <w:t>Some reports show that, out of about 5 million employees currently involved in the forestry production chain including afforestation, protection, use, processing and export</w:t>
      </w:r>
      <w:r w:rsidRPr="00777C42">
        <w:rPr>
          <w:szCs w:val="28"/>
          <w:u w:color="FF0000"/>
          <w:vertAlign w:val="superscript"/>
          <w:lang w:val="vi-VN"/>
        </w:rPr>
        <w:t xml:space="preserve"> </w:t>
      </w:r>
      <w:r w:rsidRPr="00777C42">
        <w:rPr>
          <w:szCs w:val="28"/>
          <w:u w:color="FF0000"/>
          <w:vertAlign w:val="superscript"/>
          <w:lang w:val="vi-VN"/>
        </w:rPr>
        <w:footnoteReference w:id="3"/>
      </w:r>
      <w:r w:rsidRPr="00777C42">
        <w:rPr>
          <w:szCs w:val="28"/>
          <w:lang w:val="vi-VN"/>
        </w:rPr>
        <w:t xml:space="preserve">, </w:t>
      </w:r>
      <w:r w:rsidRPr="00777C42">
        <w:rPr>
          <w:szCs w:val="28"/>
        </w:rPr>
        <w:t>women are the main labor force.</w:t>
      </w:r>
      <w:r w:rsidRPr="00777C42">
        <w:t xml:space="preserve"> </w:t>
      </w:r>
      <w:r w:rsidRPr="00777C42">
        <w:rPr>
          <w:szCs w:val="28"/>
        </w:rPr>
        <w:t>Women also play an important role in forest management and protection with more than 10 million women living near and in forests</w:t>
      </w:r>
      <w:r w:rsidRPr="00777C42">
        <w:rPr>
          <w:szCs w:val="28"/>
          <w:u w:color="FF0000"/>
          <w:vertAlign w:val="superscript"/>
          <w:lang w:val="vi-VN"/>
        </w:rPr>
        <w:t xml:space="preserve"> </w:t>
      </w:r>
      <w:r w:rsidRPr="00777C42">
        <w:rPr>
          <w:szCs w:val="28"/>
          <w:u w:color="FF0000"/>
          <w:vertAlign w:val="superscript"/>
          <w:lang w:val="vi-VN"/>
        </w:rPr>
        <w:footnoteReference w:id="4"/>
      </w:r>
      <w:r w:rsidRPr="00777C42">
        <w:rPr>
          <w:szCs w:val="28"/>
          <w:lang w:val="vi-VN"/>
        </w:rPr>
        <w:t xml:space="preserve">. </w:t>
      </w:r>
      <w:r w:rsidRPr="00777C42">
        <w:rPr>
          <w:szCs w:val="28"/>
        </w:rPr>
        <w:t>Despite playing an important role in the forestry sector, women are still seen as disadvantaged object in this sector, a fact that women are rarely appointed to leadership positions.</w:t>
      </w:r>
      <w:r w:rsidRPr="00777C42">
        <w:t xml:space="preserve"> </w:t>
      </w:r>
      <w:r w:rsidRPr="00777C42">
        <w:rPr>
          <w:szCs w:val="28"/>
        </w:rPr>
        <w:t>On the other hand, although forestry policy has made many commitments on gender equality, programs and projects do not have specific guidelines and monitoring systems on this criterion. In addition, the benefit-sharing mechanism and the provision of information on forest protection programs and projects rarely take into account the needs and accessibility of women</w:t>
      </w:r>
      <w:r w:rsidRPr="00777C42">
        <w:rPr>
          <w:szCs w:val="28"/>
          <w:lang w:val="vi-VN"/>
        </w:rPr>
        <w:t>.</w:t>
      </w:r>
    </w:p>
    <w:p w14:paraId="0689010D" w14:textId="629E271F" w:rsidR="00E54F33" w:rsidRPr="00777C42" w:rsidRDefault="00E54F33" w:rsidP="00E54F33">
      <w:pPr>
        <w:pStyle w:val="NormalWeb"/>
        <w:widowControl w:val="0"/>
        <w:spacing w:before="120" w:beforeAutospacing="0" w:after="0" w:afterAutospacing="0"/>
        <w:ind w:firstLine="709"/>
        <w:rPr>
          <w:szCs w:val="28"/>
        </w:rPr>
      </w:pPr>
      <w:r w:rsidRPr="00777C42">
        <w:rPr>
          <w:szCs w:val="28"/>
        </w:rPr>
        <w:t>Most recently, report of Edwin Shanks on "Analysis of the State of Gender and FLEGT in Vietnam" in 2020 shows that gender inequality in Vietnam's forestry still persists in aspects of division of labor, wage differentials and employment opportunities, forest and forest land tenure, and social and working environment benefits.</w:t>
      </w:r>
      <w:r w:rsidRPr="00777C42">
        <w:t xml:space="preserve"> </w:t>
      </w:r>
      <w:r w:rsidRPr="00777C42">
        <w:rPr>
          <w:szCs w:val="28"/>
        </w:rPr>
        <w:t>Therefore, he proposes that more data analysis studies are involved to fully understand gender and other socio-economic aspects in different segments of the forestry sector, especially the wood processing and export group. Furthermore, the research in the future should be specific to each group of enterprises, and go into detail to find the root causes of gender inequality rather than general and unclear reports.</w:t>
      </w:r>
    </w:p>
    <w:p w14:paraId="50F9FAE1" w14:textId="34EBC4AD" w:rsidR="00E54F33" w:rsidRPr="00777C42" w:rsidRDefault="00E54F33" w:rsidP="00E54F33">
      <w:pPr>
        <w:pStyle w:val="NormalWeb"/>
        <w:widowControl w:val="0"/>
        <w:spacing w:before="120" w:beforeAutospacing="0" w:after="0" w:afterAutospacing="0"/>
        <w:ind w:firstLine="709"/>
        <w:rPr>
          <w:szCs w:val="28"/>
          <w:lang w:val="vi-VN"/>
        </w:rPr>
      </w:pPr>
      <w:r w:rsidRPr="00777C42">
        <w:rPr>
          <w:szCs w:val="28"/>
        </w:rPr>
        <w:t>In our country, the wood processing and export sector plays an important role in the timber supply chain and attracts a large workforce.</w:t>
      </w:r>
      <w:r w:rsidR="007941D3" w:rsidRPr="00777C42">
        <w:rPr>
          <w:szCs w:val="28"/>
        </w:rPr>
        <w:t xml:space="preserve"> </w:t>
      </w:r>
      <w:r w:rsidRPr="00777C42">
        <w:rPr>
          <w:szCs w:val="28"/>
        </w:rPr>
        <w:t>In 2020, the export value of wood and wood products in 2020 reached 12.01 billion USD, increased 16.3% compared to 2019.</w:t>
      </w:r>
      <w:r w:rsidRPr="00777C42">
        <w:t xml:space="preserve"> </w:t>
      </w:r>
      <w:r w:rsidRPr="00777C42">
        <w:rPr>
          <w:szCs w:val="28"/>
        </w:rPr>
        <w:t xml:space="preserve">In the second half of 2020, export value </w:t>
      </w:r>
      <w:r w:rsidRPr="00777C42">
        <w:rPr>
          <w:szCs w:val="28"/>
        </w:rPr>
        <w:lastRenderedPageBreak/>
        <w:t>increased sharply, averaging over USD 1.1 billion per month.</w:t>
      </w:r>
      <w:r w:rsidRPr="00777C42">
        <w:t xml:space="preserve"> </w:t>
      </w:r>
      <w:r w:rsidRPr="00777C42">
        <w:rPr>
          <w:szCs w:val="28"/>
        </w:rPr>
        <w:t>In which, the four groups of export products that bring the largest value are furniture (USD 5.87 billion), chairs (USD 2.67 billion), wood chips (USD 1.48 billion), and plywood /laminated wood (USD 719.41 million) respectively</w:t>
      </w:r>
      <w:r w:rsidRPr="00777C42">
        <w:rPr>
          <w:rStyle w:val="FootnoteReference"/>
          <w:szCs w:val="28"/>
          <w:lang w:val="vi-VN"/>
        </w:rPr>
        <w:footnoteReference w:id="5"/>
      </w:r>
      <w:r w:rsidRPr="00777C42">
        <w:rPr>
          <w:szCs w:val="28"/>
          <w:lang w:val="vi-VN"/>
        </w:rPr>
        <w:t xml:space="preserve">. </w:t>
      </w:r>
      <w:r w:rsidRPr="00777C42">
        <w:rPr>
          <w:szCs w:val="28"/>
        </w:rPr>
        <w:t>Currently, the whole country has about 4,500 wood and forest product processing enterprises, of which private enterprises account for 95%, with about 3.5% have investment capital of over 50 billion VND.</w:t>
      </w:r>
      <w:r w:rsidRPr="00777C42">
        <w:t xml:space="preserve"> </w:t>
      </w:r>
      <w:r w:rsidRPr="00777C42">
        <w:rPr>
          <w:szCs w:val="28"/>
        </w:rPr>
        <w:t>Domestic enterprises account for 65%, the remaining are enterprises with investment capital or associated or joint venture with foreign enterprises.</w:t>
      </w:r>
      <w:r w:rsidRPr="00777C42">
        <w:t xml:space="preserve"> </w:t>
      </w:r>
      <w:r w:rsidRPr="00777C42">
        <w:rPr>
          <w:szCs w:val="28"/>
        </w:rPr>
        <w:t>The wood and forest product processing and export industry attracts 0.5 million employees, of which more than 50% are female</w:t>
      </w:r>
      <w:r w:rsidRPr="00777C42">
        <w:rPr>
          <w:szCs w:val="28"/>
          <w:u w:color="FF0000"/>
          <w:vertAlign w:val="superscript"/>
        </w:rPr>
        <w:footnoteReference w:id="6"/>
      </w:r>
      <w:r w:rsidRPr="00777C42">
        <w:rPr>
          <w:szCs w:val="28"/>
          <w:lang w:val="vi-VN"/>
        </w:rPr>
        <w:t xml:space="preserve">. </w:t>
      </w:r>
      <w:r w:rsidRPr="00777C42">
        <w:rPr>
          <w:szCs w:val="28"/>
        </w:rPr>
        <w:t>Despite playing an important role in the forestry sector, women are still the disadvantaged group in this sector.</w:t>
      </w:r>
      <w:r w:rsidRPr="00777C42">
        <w:t xml:space="preserve"> </w:t>
      </w:r>
      <w:r w:rsidRPr="00777C42">
        <w:rPr>
          <w:szCs w:val="28"/>
        </w:rPr>
        <w:t>Furthermore, there are few studies and projects that focus on gender issues in forestry production chains.</w:t>
      </w:r>
      <w:r w:rsidRPr="00777C42">
        <w:t xml:space="preserve"> </w:t>
      </w:r>
      <w:r w:rsidRPr="00777C42">
        <w:rPr>
          <w:szCs w:val="28"/>
        </w:rPr>
        <w:t>This leads to the lack of gender databases in the forestry sector, thereby lacking a reference database for monitoring and evaluating the implementation of the VPA/FLEGT and EVFTA agreements in Vietnam.</w:t>
      </w:r>
      <w:r w:rsidRPr="00777C42">
        <w:t xml:space="preserve"> </w:t>
      </w:r>
      <w:r w:rsidRPr="00777C42">
        <w:rPr>
          <w:szCs w:val="28"/>
        </w:rPr>
        <w:t>This is also a gap in mainstreaming gender-specific content, with the aim to provide input for future National Forestry Strategy development</w:t>
      </w:r>
      <w:r w:rsidRPr="00777C42">
        <w:rPr>
          <w:szCs w:val="28"/>
          <w:lang w:val="vi-VN"/>
        </w:rPr>
        <w:t>.</w:t>
      </w:r>
    </w:p>
    <w:p w14:paraId="211A7B8E" w14:textId="77777777" w:rsidR="00E54F33" w:rsidRPr="00777C42" w:rsidRDefault="00E54F33" w:rsidP="00E54F33">
      <w:pPr>
        <w:pStyle w:val="NormalWeb"/>
        <w:widowControl w:val="0"/>
        <w:spacing w:before="120" w:beforeAutospacing="0" w:after="0" w:afterAutospacing="0"/>
        <w:ind w:firstLine="709"/>
        <w:rPr>
          <w:szCs w:val="28"/>
        </w:rPr>
      </w:pPr>
      <w:r w:rsidRPr="00777C42">
        <w:rPr>
          <w:szCs w:val="28"/>
        </w:rPr>
        <w:t>Faced with these practical problems, this study was conducted to answer the current key and urgent questions including:</w:t>
      </w:r>
    </w:p>
    <w:p w14:paraId="1002CD0E" w14:textId="77777777" w:rsidR="00E54F33" w:rsidRPr="00777C42" w:rsidRDefault="00E54F33" w:rsidP="00E54F33">
      <w:pPr>
        <w:pStyle w:val="NormalWeb"/>
        <w:widowControl w:val="0"/>
        <w:spacing w:before="120" w:beforeAutospacing="0" w:after="0" w:afterAutospacing="0"/>
        <w:ind w:firstLine="709"/>
        <w:rPr>
          <w:szCs w:val="28"/>
        </w:rPr>
      </w:pPr>
      <w:r w:rsidRPr="00777C42">
        <w:rPr>
          <w:szCs w:val="28"/>
        </w:rPr>
        <w:t xml:space="preserve"> (1) Are there gender inequalities in economic benefits, employment, social welfare, occupational safety and health in different types of wood processing enterprises?</w:t>
      </w:r>
    </w:p>
    <w:p w14:paraId="56815D17" w14:textId="77777777" w:rsidR="00E54F33" w:rsidRPr="00777C42" w:rsidRDefault="00E54F33" w:rsidP="00E54F33">
      <w:pPr>
        <w:pStyle w:val="NormalWeb"/>
        <w:widowControl w:val="0"/>
        <w:spacing w:before="120" w:beforeAutospacing="0" w:after="0" w:afterAutospacing="0"/>
        <w:ind w:firstLine="709"/>
        <w:rPr>
          <w:szCs w:val="28"/>
        </w:rPr>
      </w:pPr>
      <w:r w:rsidRPr="00777C42">
        <w:rPr>
          <w:szCs w:val="28"/>
        </w:rPr>
        <w:t xml:space="preserve"> (2) If having, what are the causes of these gender inequality issues?</w:t>
      </w:r>
    </w:p>
    <w:p w14:paraId="3BDD0E60" w14:textId="77777777" w:rsidR="00E54F33" w:rsidRPr="00777C42" w:rsidRDefault="00E54F33" w:rsidP="00E54F33">
      <w:pPr>
        <w:pStyle w:val="NormalWeb"/>
        <w:widowControl w:val="0"/>
        <w:spacing w:before="120" w:beforeAutospacing="0" w:after="0" w:afterAutospacing="0"/>
        <w:ind w:firstLine="709"/>
        <w:rPr>
          <w:szCs w:val="28"/>
        </w:rPr>
      </w:pPr>
      <w:r w:rsidRPr="00777C42">
        <w:rPr>
          <w:szCs w:val="28"/>
        </w:rPr>
        <w:t xml:space="preserve"> (3) What are the recommendations related to policy advocacy to promote gender equality in forestry production? And</w:t>
      </w:r>
    </w:p>
    <w:p w14:paraId="2A7D5C9B" w14:textId="77777777" w:rsidR="00E54F33" w:rsidRPr="00777C42" w:rsidRDefault="00E54F33" w:rsidP="00E54F33">
      <w:pPr>
        <w:pStyle w:val="NormalWeb"/>
        <w:widowControl w:val="0"/>
        <w:spacing w:before="120" w:beforeAutospacing="0" w:after="0" w:afterAutospacing="0"/>
        <w:ind w:firstLine="709"/>
        <w:rPr>
          <w:szCs w:val="28"/>
        </w:rPr>
      </w:pPr>
      <w:r w:rsidRPr="00777C42">
        <w:rPr>
          <w:szCs w:val="28"/>
        </w:rPr>
        <w:t xml:space="preserve"> (4) What indicators to support monitoring and assessment of the impact of VPA-FLEGT on gender issues should be proposed?</w:t>
      </w:r>
    </w:p>
    <w:p w14:paraId="26567715" w14:textId="77777777" w:rsidR="00E54F33" w:rsidRPr="00777C42" w:rsidRDefault="00E54F33" w:rsidP="00E54F33">
      <w:pPr>
        <w:widowControl w:val="0"/>
        <w:spacing w:before="120"/>
        <w:ind w:firstLine="709"/>
        <w:rPr>
          <w:i/>
          <w:szCs w:val="28"/>
        </w:rPr>
      </w:pPr>
      <w:r w:rsidRPr="00777C42">
        <w:rPr>
          <w:szCs w:val="28"/>
        </w:rPr>
        <w:t xml:space="preserve">The study was conducted in relation to priority area 2 (LTP) “Gender issues in forest law enforcement, forest governance and timber supply chains in the context of EVFTA implementation” in the call for proposals to the third party of the project </w:t>
      </w:r>
      <w:r w:rsidRPr="00777C42">
        <w:rPr>
          <w:i/>
          <w:szCs w:val="28"/>
        </w:rPr>
        <w:t>"Promoting forest governance and legal timber trade through the EU-Vietnam Free Trade Agreement (EVFTA) - VM066".</w:t>
      </w:r>
    </w:p>
    <w:p w14:paraId="6405240E" w14:textId="1DCE3B53" w:rsidR="00A3508C" w:rsidRPr="00777C42" w:rsidRDefault="00A3508C" w:rsidP="00C3222C">
      <w:pPr>
        <w:widowControl w:val="0"/>
        <w:spacing w:before="120"/>
        <w:ind w:firstLine="709"/>
        <w:rPr>
          <w:lang w:val="vi-VN"/>
        </w:rPr>
      </w:pPr>
    </w:p>
    <w:p w14:paraId="74CC4D27" w14:textId="77777777" w:rsidR="00562515" w:rsidRPr="00777C42" w:rsidRDefault="00562515" w:rsidP="009C7948">
      <w:pPr>
        <w:widowControl w:val="0"/>
        <w:rPr>
          <w:lang w:val="vi-VN"/>
        </w:rPr>
      </w:pPr>
    </w:p>
    <w:p w14:paraId="24D5ABE6" w14:textId="77777777" w:rsidR="00CB66B6" w:rsidRPr="00777C42" w:rsidRDefault="00CB66B6" w:rsidP="009C7948">
      <w:pPr>
        <w:widowControl w:val="0"/>
        <w:rPr>
          <w:lang w:val="vi-VN"/>
        </w:rPr>
      </w:pPr>
    </w:p>
    <w:p w14:paraId="34305AF7" w14:textId="77777777" w:rsidR="00CB66B6" w:rsidRPr="00777C42" w:rsidRDefault="00CB66B6" w:rsidP="009C7948">
      <w:pPr>
        <w:widowControl w:val="0"/>
        <w:rPr>
          <w:lang w:val="vi-VN"/>
        </w:rPr>
      </w:pPr>
    </w:p>
    <w:p w14:paraId="3E1E895A" w14:textId="77777777" w:rsidR="00CB66B6" w:rsidRPr="00777C42" w:rsidRDefault="00CB66B6" w:rsidP="009C7948">
      <w:pPr>
        <w:widowControl w:val="0"/>
        <w:rPr>
          <w:lang w:val="vi-VN"/>
        </w:rPr>
      </w:pPr>
    </w:p>
    <w:p w14:paraId="517CF7BD" w14:textId="38F92F2D" w:rsidR="005B14DA" w:rsidRPr="00777C42" w:rsidRDefault="005B14DA" w:rsidP="007941D3">
      <w:pPr>
        <w:spacing w:before="120"/>
        <w:outlineLvl w:val="0"/>
        <w:rPr>
          <w:b/>
          <w:lang w:val="vi-VN"/>
        </w:rPr>
      </w:pPr>
      <w:bookmarkStart w:id="11" w:name="_Toc113617059"/>
      <w:bookmarkStart w:id="12" w:name="_Toc110201046"/>
      <w:bookmarkStart w:id="13" w:name="_Toc113628829"/>
      <w:r w:rsidRPr="00777C42">
        <w:rPr>
          <w:rFonts w:eastAsiaTheme="majorEastAsia" w:cstheme="majorBidi"/>
          <w:b/>
          <w:szCs w:val="32"/>
          <w:lang w:val="vi-VN"/>
        </w:rPr>
        <w:lastRenderedPageBreak/>
        <w:t>II. GENERAL OVERVIEW</w:t>
      </w:r>
      <w:bookmarkEnd w:id="11"/>
      <w:bookmarkEnd w:id="13"/>
    </w:p>
    <w:p w14:paraId="3F7CEA6D" w14:textId="4238ED0B" w:rsidR="00C3222C" w:rsidRPr="00777C42" w:rsidRDefault="00C3222C" w:rsidP="007941D3">
      <w:pPr>
        <w:spacing w:before="120"/>
        <w:outlineLvl w:val="1"/>
        <w:rPr>
          <w:b/>
        </w:rPr>
      </w:pPr>
      <w:bookmarkStart w:id="14" w:name="_Toc113617060"/>
      <w:bookmarkStart w:id="15" w:name="_Toc113628830"/>
      <w:r w:rsidRPr="00777C42">
        <w:rPr>
          <w:b/>
        </w:rPr>
        <w:t>2.1. Vietnam's laws and policies on gender equality in enterprises</w:t>
      </w:r>
      <w:bookmarkEnd w:id="14"/>
      <w:bookmarkEnd w:id="15"/>
    </w:p>
    <w:p w14:paraId="363A303D" w14:textId="77777777" w:rsidR="00C3222C" w:rsidRPr="00777C42" w:rsidRDefault="00C3222C" w:rsidP="00C3222C">
      <w:pPr>
        <w:spacing w:before="120"/>
        <w:ind w:firstLine="709"/>
      </w:pPr>
      <w:r w:rsidRPr="00777C42">
        <w:t>Vietnam is one of the countries with a fairly comprehensive legal and policy framework to promote gender equality in the Asia-Pacific region. In 2020, Vietnam ranked 87</w:t>
      </w:r>
      <w:r w:rsidRPr="00777C42">
        <w:rPr>
          <w:vertAlign w:val="superscript"/>
        </w:rPr>
        <w:t>th</w:t>
      </w:r>
      <w:r w:rsidRPr="00777C42">
        <w:t xml:space="preserve"> out of 153 countries surveyed in the world on closing the gender gap</w:t>
      </w:r>
      <w:r w:rsidRPr="00777C42">
        <w:rPr>
          <w:vertAlign w:val="superscript"/>
        </w:rPr>
        <w:footnoteReference w:id="7"/>
      </w:r>
      <w:r w:rsidRPr="00777C42">
        <w:t xml:space="preserve">. The universal principle of equality between men and women in the </w:t>
      </w:r>
      <w:r w:rsidRPr="00777C42">
        <w:rPr>
          <w:i/>
        </w:rPr>
        <w:t>Constitution</w:t>
      </w:r>
      <w:r w:rsidRPr="00777C42">
        <w:t xml:space="preserve"> is concretized in many legal documents and policies in all fields, clearly demonstrating the views and policies of the Party and the State's legal policy as well as Vietnam's efforts in implementing the member country's commitments to international conventions and laws on GE, such as the Convention on the Elimination of All Forms of Discrimination Against Women (CEDAW), Beijing Declaration and Platform for Action, </w:t>
      </w:r>
      <w:r w:rsidRPr="00777C42">
        <w:rPr>
          <w:bCs/>
        </w:rPr>
        <w:t>Millennium Development Goals</w:t>
      </w:r>
      <w:r w:rsidRPr="00777C42">
        <w:t> (</w:t>
      </w:r>
      <w:r w:rsidRPr="00777C42">
        <w:rPr>
          <w:bCs/>
        </w:rPr>
        <w:t>MDGs</w:t>
      </w:r>
      <w:r w:rsidRPr="00777C42">
        <w:t>) and Sustainable Development Goals (SDGs).</w:t>
      </w:r>
    </w:p>
    <w:p w14:paraId="7159696D" w14:textId="1C623A99" w:rsidR="00C3222C" w:rsidRPr="00777C42" w:rsidRDefault="00C3222C" w:rsidP="00C3222C">
      <w:pPr>
        <w:spacing w:before="120"/>
        <w:ind w:firstLine="709"/>
      </w:pPr>
      <w:r w:rsidRPr="00777C42">
        <w:t xml:space="preserve">Promoting GE is considered a central task to realize the country's socio-economic development goals and is increasingly being implemented strongly and effectively. In particular, the objectives of GE in employment and career opportunities have been expressed in many legal documents of Vietnam such as the Law on Gender Equality (2006), National strategy on gender equality for the 2021 </w:t>
      </w:r>
      <w:r w:rsidR="007941D3" w:rsidRPr="00777C42">
        <w:t>-</w:t>
      </w:r>
      <w:r w:rsidRPr="00777C42">
        <w:t xml:space="preserve"> 2030 period, Labor Code (2019), Law on Social Insurance (2014), Law on Occupational Safety and Hygiene (2015), Law on Vocational Education (2014), etc.</w:t>
      </w:r>
    </w:p>
    <w:p w14:paraId="0E2E6F90" w14:textId="77777777" w:rsidR="00C3222C" w:rsidRPr="00777C42" w:rsidRDefault="00C3222C" w:rsidP="00C3222C">
      <w:pPr>
        <w:spacing w:before="120"/>
        <w:ind w:firstLine="709"/>
      </w:pPr>
      <w:r w:rsidRPr="00777C42">
        <w:t xml:space="preserve">Specifically, the Law on Gender Equality (2006) stipulates the principle of gender equality in the fields of social and family life, measures to ensure gender equality, responsibilities of agencies, organizations and families, individuals in the implementation of gender equality. In Article 11, the law stipulates that men and women are equal in terms of professional standards and age when they are promoted or appointed to the same management and leadership positions. In Article 12, the law stipulates equality between men and women in setting up enterprises, conducting production and business activities, and managing enterprises, and equal access to information, capital, market and labor resources. Accordingly, measures to promote gender equality in the economic field include: Enterprises employing many female employees are entitled to tax and financial incentives in accordance with law; Female workers in rural areas are entitled to credit support, agricultural, forestry and fishery extension according to the provisions of law. In Article 13, the law stipulates that men and women are equal in terms of standards and age when recruiting, and are treated equally at the workplace in terms of employment, wages, bonuses, social insurance, working conditions and other working conditions. In Article 14, the law stipulates equality between men and women in terms of age for schooling, training and retraining, equality in choosing majors and </w:t>
      </w:r>
      <w:r w:rsidRPr="00777C42">
        <w:lastRenderedPageBreak/>
        <w:t>occupations for study and training, and equality in accessing and enjoying policies on education, training and professional development.</w:t>
      </w:r>
    </w:p>
    <w:p w14:paraId="267AAF9F" w14:textId="77777777" w:rsidR="00C3222C" w:rsidRPr="00777C42" w:rsidRDefault="00C3222C" w:rsidP="00C3222C">
      <w:pPr>
        <w:spacing w:before="120"/>
        <w:ind w:firstLine="709"/>
      </w:pPr>
      <w:r w:rsidRPr="00777C42">
        <w:t>The National Strategy on Gender Equality for the 2021-2030 period sets specific goals in the economic and labor fields (Target 2) such as increasing the rate of female wage workers to 50% by 2025 and about 60% by 2030 (Target 1), reducing the rate of female employees working in the agricultural sector in the total number of female employees in employment to less than 30% by 2025 and less than 25% by 2030 (Target 2), the rate of female directors/owners of enterprises and cooperatives will reach at least 27% by 2025 and 30% by 2030 (Target 3).</w:t>
      </w:r>
    </w:p>
    <w:p w14:paraId="4BB0251A" w14:textId="77777777" w:rsidR="00C3222C" w:rsidRPr="00777C42" w:rsidRDefault="00C3222C" w:rsidP="00C3222C">
      <w:pPr>
        <w:spacing w:before="120"/>
        <w:ind w:firstLine="709"/>
      </w:pPr>
      <w:r w:rsidRPr="00777C42">
        <w:t xml:space="preserve">Labor Code (2019), regulates labor standards; rights, obligations and responsibilities of employees, employers, representative organizations of employees at grassroots, representative organizations of employers in labor relations and other related relations directly to labor relations; State management of labor. Article 4 of the law clearly states that the State's policies on labor must ensure gender equality; stipulates labor regimes and social policies to protect female workers, workers with disabilities, elderly workers, and underage workers. Article 67 of the law stipulates that organizations must ensure gender equality, maternity protection, annual leave; Prevention and control of violence and sexual harassment in the workplace. Article 90 of the law stipulates that employers must ensure equal wages, regardless of gender, for employees doing work of equal value. </w:t>
      </w:r>
    </w:p>
    <w:p w14:paraId="3F8C3515" w14:textId="77777777" w:rsidR="00C3222C" w:rsidRPr="00777C42" w:rsidRDefault="00C3222C" w:rsidP="00C3222C">
      <w:pPr>
        <w:spacing w:before="120"/>
        <w:ind w:firstLine="709"/>
      </w:pPr>
      <w:r w:rsidRPr="00777C42">
        <w:t>Especially, chapter X of the law has separate provisions for female employees and ensures gender equality, including specific regulations on state policies on female workers (article 135), responsibility of the employer (article 136), maternity protection (article 137), right to unilaterally terminate or suspend labor contracts of pregnant female employees (article 138), maternity leave (article 139), job security for employees on maternity leave (article 140), allowances during the period of taking care of sick children, maternity and taking contraceptive measures (article 141).</w:t>
      </w:r>
    </w:p>
    <w:p w14:paraId="00DD29EB" w14:textId="77777777" w:rsidR="00C3222C" w:rsidRPr="00777C42" w:rsidRDefault="00C3222C" w:rsidP="00C3222C">
      <w:pPr>
        <w:spacing w:before="120"/>
        <w:ind w:firstLine="709"/>
      </w:pPr>
      <w:r w:rsidRPr="00777C42">
        <w:t>The Law on Social Insurance (2014) stipulates social insurance regimes and policies; rights and responsibilities of employees and employers; agencies, organizations and individuals related to social insurance, representative organizations of labor collectives, representative organizations of employers; social insurance agencies; social insurance fund; procedures for social insurance implementation and state management of social insurance. In particular, Section 3 from Articles 30 to 41 stipulates the maternity regime, including conditions for enjoying the regime, the period of enjoyment, enjoying the child-rearing regime, etc. for male and female employees to participate in insurance.</w:t>
      </w:r>
    </w:p>
    <w:p w14:paraId="3F9DD431" w14:textId="77777777" w:rsidR="00C3222C" w:rsidRPr="00777C42" w:rsidRDefault="00C3222C" w:rsidP="00C3222C">
      <w:pPr>
        <w:spacing w:before="120"/>
        <w:ind w:firstLine="709"/>
      </w:pPr>
      <w:r w:rsidRPr="00777C42">
        <w:t xml:space="preserve">The Law on Occupational Safety and Hygiene (2015), stipulates the assurance of occupational safety and health; policies and regimes for people </w:t>
      </w:r>
      <w:r w:rsidRPr="00777C42">
        <w:lastRenderedPageBreak/>
        <w:t>suffering from occupational accidents and diseases; responsibilities and powers of organizations and individuals related to occupational safety and health and state management of occupational safety and health. Article 21. Health examination and treatment of occupational diseases for employees. When having a medical examination as prescribed in Clause 1, which specifically prescribes for female employees to be examined by a specialist in obstetrics and gynecology, a person working in a working environment exposed to factors at risk of occupational diseases must be occupational disease detection.</w:t>
      </w:r>
    </w:p>
    <w:p w14:paraId="24E24202" w14:textId="77777777" w:rsidR="00C3222C" w:rsidRPr="00777C42" w:rsidRDefault="00C3222C" w:rsidP="00C3222C">
      <w:pPr>
        <w:spacing w:before="120"/>
        <w:ind w:firstLine="709"/>
      </w:pPr>
      <w:r w:rsidRPr="00777C42">
        <w:t>Law on Vocational Education (2014), which regulates the vocational education system; organization and operation of vocational education institutions; rights and obligations of organizations and individuals participating in vocational education activities. Article 62 of the law stipulates the policy of female learners and rural workers, when participating in elementary level training programs and training programs for less than 3 months, are supported with training costs under the Prime Minister's regulations.</w:t>
      </w:r>
    </w:p>
    <w:p w14:paraId="170AFC61" w14:textId="77777777" w:rsidR="00C3222C" w:rsidRPr="00777C42" w:rsidRDefault="00C3222C" w:rsidP="00C3222C">
      <w:pPr>
        <w:spacing w:before="120"/>
        <w:ind w:firstLine="709"/>
      </w:pPr>
      <w:r w:rsidRPr="00777C42">
        <w:t>Circular 10/2019/TT-BKHDT dated July 30, 2019 of the Ministry of Planning and Investment stipulates a set of national gender development statistical indicators, including criteria on Labor, employment, access to resources, leadership - management (Criteria 02, 03) such as the rate of labor force participation; the rate of trained laborers; the number of employees with additional jobs; the number of employees working abroad for a definite term in the year under the contract; average income of a employed employee; the rate of employees with informal jobs; the rate of of part-time employees; income gap by gender; the rate of female directors/business owners.</w:t>
      </w:r>
    </w:p>
    <w:p w14:paraId="1B80CAD1" w14:textId="77777777" w:rsidR="00C3222C" w:rsidRPr="00777C42" w:rsidRDefault="00C3222C" w:rsidP="00C3222C">
      <w:pPr>
        <w:spacing w:before="120"/>
        <w:ind w:firstLine="709"/>
        <w:rPr>
          <w:bCs/>
        </w:rPr>
      </w:pPr>
      <w:r w:rsidRPr="00777C42">
        <w:rPr>
          <w:bCs/>
        </w:rPr>
        <w:t xml:space="preserve">In addition, regulations on tax incentives and priorities to promote gender equality in enterprises are promulgated in the Law on Supporting small and medium-sized enterprises (Clause 5, Article 5) “In case many small and medium-sized enterprises meet the conditions for support as prescribed in this Law, priority shall be given to selecting women-owned small and medium-sized enterprises, and small and medium-sized enterprises employing more female employees". The Labor Law (2019) stipulates that there is a tax reduction policy for employers that employ many female employees in accordance with the tax law in Article 135, Clause 4, Decree 145/2020/ND-CP stipulating that employers employing many female employees are entitled to tax reduction in accordance with the tax law; Additional expenditures for female employees, ensuring gender equality and preventing and combating sexual harassment at the workplace specified in this Decree shall be included in deductible expenses when determining the enterprise's taxable income according to the regulations of the Ministry of Finance in Article 83, Clause 2. </w:t>
      </w:r>
    </w:p>
    <w:p w14:paraId="36F16288" w14:textId="77777777" w:rsidR="00C3222C" w:rsidRPr="00777C42" w:rsidRDefault="00C3222C" w:rsidP="00C3222C">
      <w:pPr>
        <w:spacing w:before="120"/>
        <w:ind w:firstLine="709"/>
        <w:rPr>
          <w:bCs/>
        </w:rPr>
      </w:pPr>
      <w:r w:rsidRPr="00777C42">
        <w:rPr>
          <w:bCs/>
        </w:rPr>
        <w:t xml:space="preserve">For the forestry sector, Vietnam aims to develop the industry into a specific economic-technical industry, which ensures the wide and equal </w:t>
      </w:r>
      <w:r w:rsidRPr="00777C42">
        <w:rPr>
          <w:bCs/>
        </w:rPr>
        <w:lastRenderedPageBreak/>
        <w:t>participation of all economic sectors, social organizations and communities in forestry activities, reflected in the Strategy for Development of the Forestry Sector in Vietnam in 2021-2030 period, vision to 2050. Thus, in the above Vietnamese legal documents mentioned and stipulate a number of articles about the responsibilities and specific rights of gender. However, the legal documents of Vietnam only provide general provisions for sectors and for the whole society, and there are no regulations on gender issues in the forestry sector in Vietnam. In addition, although there are many policies, regulations and programs that address gender issues, there are limitations in practical implementation.</w:t>
      </w:r>
    </w:p>
    <w:p w14:paraId="655DD47E" w14:textId="7D92B154" w:rsidR="00C3222C" w:rsidRPr="00777C42" w:rsidRDefault="00C3222C" w:rsidP="00F63CC2">
      <w:pPr>
        <w:spacing w:before="120"/>
        <w:outlineLvl w:val="1"/>
        <w:rPr>
          <w:b/>
        </w:rPr>
      </w:pPr>
      <w:bookmarkStart w:id="16" w:name="_Toc110201047"/>
      <w:bookmarkStart w:id="17" w:name="_Toc113617061"/>
      <w:bookmarkStart w:id="18" w:name="_Toc113628831"/>
      <w:r w:rsidRPr="00777C42">
        <w:rPr>
          <w:b/>
        </w:rPr>
        <w:t xml:space="preserve">2.2. </w:t>
      </w:r>
      <w:bookmarkEnd w:id="16"/>
      <w:r w:rsidRPr="00777C42">
        <w:rPr>
          <w:b/>
        </w:rPr>
        <w:t>Overview of gender studies in forestry</w:t>
      </w:r>
      <w:bookmarkEnd w:id="17"/>
      <w:bookmarkEnd w:id="18"/>
    </w:p>
    <w:p w14:paraId="5BADE4DA" w14:textId="0D55A53B" w:rsidR="00C3222C" w:rsidRPr="00777C42" w:rsidRDefault="00C3222C" w:rsidP="00F63CC2">
      <w:pPr>
        <w:spacing w:before="120"/>
        <w:outlineLvl w:val="2"/>
        <w:rPr>
          <w:b/>
          <w:bCs/>
          <w:i/>
        </w:rPr>
      </w:pPr>
      <w:bookmarkStart w:id="19" w:name="_Toc110201048"/>
      <w:bookmarkStart w:id="20" w:name="_Toc113617062"/>
      <w:bookmarkStart w:id="21" w:name="_Toc113628832"/>
      <w:r w:rsidRPr="00777C42">
        <w:rPr>
          <w:b/>
          <w:bCs/>
          <w:i/>
        </w:rPr>
        <w:t xml:space="preserve">2.2.1. </w:t>
      </w:r>
      <w:bookmarkEnd w:id="19"/>
      <w:r w:rsidRPr="00777C42">
        <w:rPr>
          <w:b/>
          <w:bCs/>
          <w:i/>
        </w:rPr>
        <w:t>In the world</w:t>
      </w:r>
      <w:bookmarkEnd w:id="20"/>
      <w:bookmarkEnd w:id="21"/>
    </w:p>
    <w:p w14:paraId="39315B6F" w14:textId="77777777" w:rsidR="00C3222C" w:rsidRPr="00777C42" w:rsidRDefault="00C3222C" w:rsidP="00C3222C">
      <w:pPr>
        <w:spacing w:before="120"/>
        <w:ind w:firstLine="709"/>
        <w:rPr>
          <w:bCs/>
        </w:rPr>
      </w:pPr>
      <w:r w:rsidRPr="00777C42">
        <w:rPr>
          <w:bCs/>
        </w:rPr>
        <w:t>The United Nations Children's Fund (UNICEF) has introduced the concept of "gender"</w:t>
      </w:r>
      <w:r w:rsidRPr="00777C42">
        <w:rPr>
          <w:bCs/>
          <w:vertAlign w:val="superscript"/>
        </w:rPr>
        <w:footnoteReference w:id="8"/>
      </w:r>
      <w:r w:rsidRPr="00777C42">
        <w:rPr>
          <w:bCs/>
        </w:rPr>
        <w:t>, which is a social and cultural structure that distinguishes the different attributes of men and women, boys and girls, and thereby deals with the roles and responsibilities of male and female. Other roles and attributes, therefore, change over time and vary with different cultural contexts. Thus, gender does not refer to biological differences (called “gender”), but implies social differences between women and men. Accordingly, gender studies in the forestry sector often examine the roles of men and women in achieving sustainable solutions for effective forest resource management. Currently, this topic has become the focus of attention of not only leaders, developers, but also research scholars of various degrees.</w:t>
      </w:r>
    </w:p>
    <w:p w14:paraId="358D7BCE" w14:textId="77777777" w:rsidR="00C3222C" w:rsidRPr="00777C42" w:rsidRDefault="00C3222C" w:rsidP="00C3222C">
      <w:pPr>
        <w:spacing w:before="120"/>
        <w:ind w:firstLine="709"/>
        <w:rPr>
          <w:bCs/>
        </w:rPr>
      </w:pPr>
      <w:r w:rsidRPr="00777C42">
        <w:rPr>
          <w:bCs/>
        </w:rPr>
        <w:t>In Asia, a study on the status of forestry, gender roles, gender structure, as well as the relevance and impact of gender issues in forestry up to 2020 was conducted in 4 countries including China, Japan, Mongolia and Korea indicate that women are the main forest users through their participation in food production, firewood and fodder production. Women also make great contributions to afforestation and forest protection. In the timber industry, women are mainly engaged in woodworking or furniture making compared to logging or transporting wood. In the forestry services sector, women mainly work in organizations or administrative agencies as researchers or in supporting roles and rarely provide input into decision-making on forestry. This study confirms that men still dominate the forestry workforce, where the participation rate of women is (relatively) very low in North Asia, and they do not yet play a large role in the wood industry. Similar results were found in a study in Nigeria and Central America, where the authors asserted that women's participation in forestry was limited</w:t>
      </w:r>
      <w:r w:rsidRPr="00777C42">
        <w:rPr>
          <w:bCs/>
          <w:vertAlign w:val="superscript"/>
        </w:rPr>
        <w:footnoteReference w:id="9"/>
      </w:r>
      <w:r w:rsidRPr="00777C42">
        <w:rPr>
          <w:bCs/>
        </w:rPr>
        <w:t xml:space="preserve">, women are often unskilled, underpaid, and work informally and part-time, which can leave them undervalued and have little </w:t>
      </w:r>
      <w:r w:rsidRPr="00777C42">
        <w:rPr>
          <w:bCs/>
        </w:rPr>
        <w:lastRenderedPageBreak/>
        <w:t>influence in the decision-making process</w:t>
      </w:r>
      <w:r w:rsidRPr="00777C42">
        <w:rPr>
          <w:bCs/>
          <w:vertAlign w:val="superscript"/>
        </w:rPr>
        <w:footnoteReference w:id="10"/>
      </w:r>
      <w:r w:rsidRPr="00777C42">
        <w:rPr>
          <w:bCs/>
        </w:rPr>
        <w:t>. This is a major limitation to sustainable forest management. One of the reasons is due to the misconception that forestry is male-only activities due to the dangerous nature of the work. Social norms link women's roles with subsistence needs and family responsibilities, which relate to women's participation in small and medium enterprises in the forestry sector.</w:t>
      </w:r>
    </w:p>
    <w:p w14:paraId="0FD35672" w14:textId="77777777" w:rsidR="00C3222C" w:rsidRPr="00777C42" w:rsidRDefault="00C3222C" w:rsidP="00C3222C">
      <w:pPr>
        <w:spacing w:before="120"/>
        <w:ind w:firstLine="709"/>
      </w:pPr>
      <w:r w:rsidRPr="00777C42">
        <w:t>Regarding gender studies in the wood processing industry, a study in Indonesia</w:t>
      </w:r>
      <w:r w:rsidRPr="00777C42">
        <w:rPr>
          <w:vertAlign w:val="superscript"/>
        </w:rPr>
        <w:footnoteReference w:id="11"/>
      </w:r>
      <w:r w:rsidRPr="00777C42">
        <w:t xml:space="preserve"> analyzed the roles of men and women participating in the furniture industry value chain in 5 items (categories) including furniture retailers, furniture warehouses, furniture workshops, sawmills and timber retailers. Research shows that women are more concentrated in the warehouse area, where they do the polishing, hand-painting (rarely machine-painting), and wrapping products before shipping. In other stages, women also carve and source interior materials, mainly by phone. Some of the other jobs women often take on are bookkeeping and record keeping, managing cash payments and customer relations, and overseeing the quality of finished products. Men take on more work than women, they design furniture, source furniture materials by visiting in person, lifting wood or furniture pieces, milling wood, maintaining sawing equipment, carpentry, carving and packing of heavy items. Although women are a very important workforce in generating revenue, they are paid 50% less than men. Besides, they are also less involved in the decision-making process, weaker in resource control, product development and negotiation. Some of the reasons for this are that women are seen as unskilled in furniture manufacturing. Women are also considered risk-inappropriate while some jobs are considered too risky for women, for example operating complex machinery. One possible explanation is the cultural division of labor. Men make money while women tend to stay at home, cook food and educate children.</w:t>
      </w:r>
    </w:p>
    <w:p w14:paraId="39A80744" w14:textId="77777777" w:rsidR="00C3222C" w:rsidRPr="00777C42" w:rsidRDefault="00C3222C" w:rsidP="00C3222C">
      <w:pPr>
        <w:spacing w:before="120"/>
        <w:ind w:firstLine="709"/>
      </w:pPr>
      <w:r w:rsidRPr="00777C42">
        <w:t>Another document related to the role of women in the wood processing industry is a report on gender in forest product processing in Ghana</w:t>
      </w:r>
      <w:r w:rsidRPr="00777C42">
        <w:rPr>
          <w:vertAlign w:val="superscript"/>
        </w:rPr>
        <w:footnoteReference w:id="12"/>
      </w:r>
      <w:r w:rsidRPr="00777C42">
        <w:t xml:space="preserve">. The report states that although women are involved in management work, are the labor force of the chain, in addition, they also play the role of investors in the value chain, but they are hardly recognized for their role in the chain, and can be forgotten. Some evaluation criteria such as: Jobs with the participation of women in the value chain, the size of enterprises with the participation and management of women, the recognition of women's role in enterprises. The document also shows that women's participation in the furniture manufacturing sector is mainly at the polishing and marketing stages of the product. Some other findings can be mentioned that men are more suitable for skilled or specialized jobs than women; jobs requiring the use of heavy machinery and </w:t>
      </w:r>
      <w:r w:rsidRPr="00777C42">
        <w:lastRenderedPageBreak/>
        <w:t>equipment are more suitable for men than for women; high-risk jobs that are less attractive to women; in work requiring significant interaction (formal and informal) with authorities, men are more suitable to meet with authorities than women; due to the complexity of legal procedures, some illegal activities were carried out. Women do not want to face future law enforcement agencies; Women with meticulous and delicate character should be suitable for the final stage of the finished product.</w:t>
      </w:r>
    </w:p>
    <w:p w14:paraId="7E2B89DA" w14:textId="1BA88BFA" w:rsidR="00C3222C" w:rsidRPr="00777C42" w:rsidRDefault="00C3222C" w:rsidP="00C3222C">
      <w:pPr>
        <w:spacing w:before="120"/>
        <w:ind w:firstLine="709"/>
      </w:pPr>
      <w:r w:rsidRPr="00777C42">
        <w:t>Thus, through a number of gender studies in the forestry sector, a number of conclusions can be dr</w:t>
      </w:r>
      <w:r w:rsidR="008D1EE4" w:rsidRPr="00777C42">
        <w:t>awn summarized in Box 2.1</w:t>
      </w:r>
      <w:r w:rsidRPr="00777C42">
        <w:t>.</w:t>
      </w:r>
    </w:p>
    <w:tbl>
      <w:tblPr>
        <w:tblStyle w:val="TableGrid"/>
        <w:tblW w:w="8930" w:type="dxa"/>
        <w:tblInd w:w="250" w:type="dxa"/>
        <w:tblLook w:val="04A0" w:firstRow="1" w:lastRow="0" w:firstColumn="1" w:lastColumn="0" w:noHBand="0" w:noVBand="1"/>
      </w:tblPr>
      <w:tblGrid>
        <w:gridCol w:w="8930"/>
      </w:tblGrid>
      <w:tr w:rsidR="00777C42" w:rsidRPr="00777C42" w14:paraId="5C277AB9" w14:textId="77777777" w:rsidTr="00BD1A40">
        <w:trPr>
          <w:trHeight w:val="2400"/>
        </w:trPr>
        <w:tc>
          <w:tcPr>
            <w:tcW w:w="8930" w:type="dxa"/>
          </w:tcPr>
          <w:p w14:paraId="67545B57" w14:textId="314388B9" w:rsidR="00C3222C" w:rsidRPr="00777C42" w:rsidRDefault="008D1EE4" w:rsidP="00BD1A40">
            <w:pPr>
              <w:rPr>
                <w:b/>
                <w:i/>
              </w:rPr>
            </w:pPr>
            <w:r w:rsidRPr="00777C42">
              <w:rPr>
                <w:b/>
                <w:i/>
              </w:rPr>
              <w:t>Box 2.1</w:t>
            </w:r>
            <w:r w:rsidR="00C3222C" w:rsidRPr="00777C42">
              <w:rPr>
                <w:b/>
                <w:i/>
              </w:rPr>
              <w:t>. Summary of results of some gender studies in the forestry sector in the world</w:t>
            </w:r>
          </w:p>
          <w:p w14:paraId="2A410F12" w14:textId="77777777" w:rsidR="00C3222C" w:rsidRPr="00777C42" w:rsidRDefault="00C3222C" w:rsidP="00BD1A40">
            <w:r w:rsidRPr="00777C42">
              <w:t>(1) Women play an important role in the forestry sector, this role is not recognized and their participation is limited.</w:t>
            </w:r>
          </w:p>
          <w:p w14:paraId="1CEBDFB0" w14:textId="77777777" w:rsidR="00C3222C" w:rsidRPr="00777C42" w:rsidRDefault="00C3222C" w:rsidP="00BD1A40">
            <w:r w:rsidRPr="00777C42">
              <w:t>(2) Have disparities or inequalities in wages, division of labor and responsibilities between men and women in the value chain of forestry sector.</w:t>
            </w:r>
          </w:p>
          <w:p w14:paraId="1FF1149E" w14:textId="77777777" w:rsidR="00C3222C" w:rsidRPr="00777C42" w:rsidRDefault="00C3222C" w:rsidP="00BD1A40">
            <w:r w:rsidRPr="00777C42">
              <w:t>(3) Have many causes; one of the main reasons is due to society's conceptions of women's roles and responsibilities.</w:t>
            </w:r>
          </w:p>
          <w:p w14:paraId="7EB0B548" w14:textId="77777777" w:rsidR="00C3222C" w:rsidRPr="00777C42" w:rsidRDefault="00C3222C" w:rsidP="00BD1A40">
            <w:r w:rsidRPr="00777C42">
              <w:t xml:space="preserve">(4) Gender studies in forestry and forestry processing sector are still limited and sparse, leading to a lack of practical evidence. This makes it difficult to achieve gender equality target (No. 5) of the </w:t>
            </w:r>
            <w:r w:rsidRPr="00777C42">
              <w:rPr>
                <w:bCs/>
              </w:rPr>
              <w:t>17 Sustainable Development Goals</w:t>
            </w:r>
            <w:r w:rsidRPr="00777C42">
              <w:t xml:space="preserve"> of the United Nations.</w:t>
            </w:r>
          </w:p>
        </w:tc>
      </w:tr>
    </w:tbl>
    <w:p w14:paraId="719BF6E0" w14:textId="450B5F4D" w:rsidR="00C3222C" w:rsidRPr="00777C42" w:rsidRDefault="00C3222C" w:rsidP="00F63CC2">
      <w:pPr>
        <w:spacing w:before="120"/>
        <w:ind w:firstLine="709"/>
        <w:outlineLvl w:val="2"/>
        <w:rPr>
          <w:b/>
          <w:bCs/>
          <w:i/>
        </w:rPr>
      </w:pPr>
      <w:bookmarkStart w:id="22" w:name="_Toc113617063"/>
      <w:bookmarkStart w:id="23" w:name="_Toc113628833"/>
      <w:r w:rsidRPr="00777C42">
        <w:rPr>
          <w:b/>
          <w:bCs/>
          <w:i/>
        </w:rPr>
        <w:t>2.2.2. In Vietnam</w:t>
      </w:r>
      <w:bookmarkEnd w:id="22"/>
      <w:bookmarkEnd w:id="23"/>
    </w:p>
    <w:p w14:paraId="075AF041" w14:textId="475DF5E4" w:rsidR="00C3222C" w:rsidRPr="00777C42" w:rsidRDefault="00C3222C" w:rsidP="00C3222C">
      <w:pPr>
        <w:spacing w:before="120"/>
        <w:ind w:firstLine="709"/>
      </w:pPr>
      <w:r w:rsidRPr="00777C42">
        <w:t xml:space="preserve">Along with the process of exchange and integration, in the early 90s of the 20th century, by many different ways, gender attitudes and approaches have been quickly imported and propagated into Vietnam. Since then, the topic of gender has been researched and developed in various fields, from micro to macro levels. However, gender studies in the forestry are still sparse. In 2006, the working group on gender in forestry under the Ministry of Agriculture and Rural Development (MARD) carried out a study on “Gender issues in key areas in the forestry as the basis for gender mainstreaming in the national forestry strategy for the period of 2006-2010”. This report focuses on 5 important objectives including: (1) Land use planning, allocation of forest land and development of sustainable; (2) The role of women in the development of small and medium production, exploitation and processing of forest products; (3) The role of women in afforestation and nursery activities; (4) The dissemination of forestry laws and policies, the participation of women in forestry extension, forestry education and training activities; (5) Forest management and protection based on community, forest protection, conservation and environmental services; (6) Some gender issues in State Forestry Farms and the impact of the renewal policy on the lives of Forestry farms staff. The report makes three important conclusions that: (1) Land use rights are not clear. There is a serious </w:t>
      </w:r>
      <w:r w:rsidRPr="00777C42">
        <w:lastRenderedPageBreak/>
        <w:t>shortage of cultivated land. The benefit mechanism is not clear, women's rights are still limited. (2) Women, especially ethnic minority women lack opportunities to access resources, and (3) The economic burden is still more heavily burdened on women than on men. Therefore, the authors recommend that there should be more studies on retirement and maternity regimes for women working hard and hazardous in the forestry and should develop a mechanism and process to monitor and evaluate gender issues in the forestry.</w:t>
      </w:r>
    </w:p>
    <w:p w14:paraId="46BFB146" w14:textId="77777777" w:rsidR="00C3222C" w:rsidRPr="00777C42" w:rsidRDefault="00C3222C" w:rsidP="00C3222C">
      <w:pPr>
        <w:spacing w:before="120"/>
        <w:ind w:firstLine="709"/>
      </w:pPr>
      <w:r w:rsidRPr="00777C42">
        <w:t>Until 2015, a report by Recoftc on “Understanding Women's Participation in Forestry in Vietnam” related to gender issues was recently updated. The report shows that while many women work in the forestry, their participation in decision-making at both national and local levels and their representation in leadership roles is limited. In addition, the report also mentions a number of existing issues in forestry management such as: (1) Contradictions in gender laws, policies and practices lead to the failure to ensure women's rights and women's leadership for effective forest use and management; (2) There is no specialized unit on gender in the General Department of Forestry of Vietnam; (3) Insufficient gender-analyzed statistics, limited technical capacity for gender analysis and gender mainstreaming among forestry staff have limited informed policy making.</w:t>
      </w:r>
    </w:p>
    <w:p w14:paraId="4300A518" w14:textId="77777777" w:rsidR="00C3222C" w:rsidRPr="00777C42" w:rsidRDefault="00C3222C" w:rsidP="00C3222C">
      <w:pPr>
        <w:spacing w:before="120"/>
        <w:ind w:firstLine="709"/>
      </w:pPr>
      <w:r w:rsidRPr="00777C42">
        <w:t>In 2019, a number of issues about male and female workers, women's access to information were mentioned in the report “Gender issues in forestry production: Key findings from the results of the VPA-IM survey in 04 provinces” by Nguyen Thanh Hien and Vu Thi Bich Hop. The report shows that in small and medium wood processing enterprises, the proportion of male workers is higher than that of female workers and women have few opportunities to participate in advanced professional training courses in wood production and processing. In Vietnam, women make up 58% of workforce in agriculture, forestry and fishery, and provide more than 60% of agricultural products. In which, the number of Vietnamese women who are engaged in wood production, processing and marketing of wood products is 2-3 million. Most of them work in family or micro enterprises as owners, members of the household business or as wage workers. The report also shows that compared to men, women experience significant gender inequality in small and medium wood production enterprises. They have lower salary (usually 60% less, even for similar jobs), low job stability, less influence on decision-making, less access to credit and technical support, and less be represented in trade associations. In another report of the Center for Sustainable Development on “Research on the current status of afforestation households and small and micro wood processing enterprises before implementing VPA/FLEG” also shows that most businesses are now do not fully meet the regulations related to labor and social insurance.</w:t>
      </w:r>
    </w:p>
    <w:p w14:paraId="0ACA5B52" w14:textId="77777777" w:rsidR="00C3222C" w:rsidRPr="00777C42" w:rsidRDefault="00C3222C" w:rsidP="00C3222C">
      <w:pPr>
        <w:spacing w:before="120"/>
        <w:ind w:firstLine="709"/>
      </w:pPr>
      <w:r w:rsidRPr="00777C42">
        <w:lastRenderedPageBreak/>
        <w:t xml:space="preserve">A research by Forest Trends on Gender in 2019 and wood-based value chains in Vietnam also shows that women have many roles in the wood-based value chains. They can be owners of small enterprises, members of the household business or wage workforce, but the lack of accurate data on how women participate in these value chains has limited efforts to improve gender equality. The research also found that women experience significant gender inequality in wood-based businesses compared to men. In addition, the issue of labor safety and social insurance is also one of the issues that need to be concerned for small and micro wood processing enterprises. </w:t>
      </w:r>
    </w:p>
    <w:p w14:paraId="101E04DA" w14:textId="77777777" w:rsidR="00C3222C" w:rsidRPr="00777C42" w:rsidRDefault="00C3222C" w:rsidP="00C3222C">
      <w:pPr>
        <w:spacing w:before="120"/>
        <w:ind w:firstLine="709"/>
      </w:pPr>
      <w:r w:rsidRPr="00777C42">
        <w:t>Similarly, Pham Thu Thuy and Maria Brockhau of the Center for International Forestry Research</w:t>
      </w:r>
      <w:r w:rsidRPr="00777C42">
        <w:rPr>
          <w:vertAlign w:val="superscript"/>
        </w:rPr>
        <w:footnoteReference w:id="13"/>
      </w:r>
      <w:r w:rsidRPr="00777C42">
        <w:t xml:space="preserve"> raised four outstanding issues of gender mainstreaming in REDD+ and Payment for environmental services (PES) programs in Vietnam, including: (1) Many policies emphasize the need for gender equality and the importance of gender mainstreaming in REDD+ and PES, but there is a lack of guidelines on how to address gender issues in forestry policies. (2) Although a number of women are represented in the National REDD+ Steering Committee in Vietnam, they do not have a certain role and their participation is still passive, leading to a limited impact on gender policy in forestry. (3) Many REDD+ projects and PES national programs have proposed benefit-sharing mechanisms, but not enough effort has been made to understand women's preferences for receiving PES and REDD+ payments. This has resulted in ineffective, inefficient and unfair implementation of both REDD+ and PES. (4) Although there are a number of information channels related to PES and REDD+, many women lack the ability to access these channels. The authors also provide recommendations for detailed guidance on how to deploy gender mainstreaming in province, district and commune, along with clear indicators to monitor the deployment of government commitments to increase the participation of women in decision-making positions.</w:t>
      </w:r>
    </w:p>
    <w:p w14:paraId="6AACCB2D" w14:textId="77777777" w:rsidR="00C3222C" w:rsidRPr="00777C42" w:rsidRDefault="00C3222C" w:rsidP="00C3222C">
      <w:pPr>
        <w:spacing w:before="120"/>
        <w:ind w:firstLine="709"/>
      </w:pPr>
      <w:r w:rsidRPr="00777C42">
        <w:t>Most recently, Edwin Shanks</w:t>
      </w:r>
      <w:r w:rsidRPr="00777C42">
        <w:rPr>
          <w:vertAlign w:val="superscript"/>
        </w:rPr>
        <w:footnoteReference w:id="14"/>
      </w:r>
      <w:r w:rsidRPr="00777C42">
        <w:t xml:space="preserve"> (2020) presented and applied a framework to analyze the situation on gender rights and gender aspects VPA-FLEGT. His report provides an overview of gender and FLEGT information in Vietnam including the legal framework for gender rights, available statistical data sources and secondary information sources and other researches. He also studies key issues and trends related to gender and FLEGT and highlights gender issues in Vietnam forestry. The report also extensively assesses gender issues in society and economy related to the Timber Legality Definition and the Timber Legality Assurance System (TLAS), which are central components of the VPA-FLEGT. This report uses a range of gender disaggregated indicators, for example, the number of male and female workers in the forestry, the wage gap between men and women, or the gender division of labor to analyze under three </w:t>
      </w:r>
      <w:r w:rsidRPr="00777C42">
        <w:lastRenderedPageBreak/>
        <w:t>aspects of the analytical framework include: (1) The right to use forest resources and the right to use the forest; (2) Economic and employment opportunities in forest production and forestry; and (3) Social welfare, human resources and participation in forestry organizations. According to this framework, the author points out issues of: (1) Lack of updated information on the situation of young workers in the forestry and the extent to which underage employment is a problem today, and if so, what are the issues involved and what sections of the forestry are involved. (2) Female workers in the forestry continue to be disadvantaged in access to technical and vocational training opportunities. Women experience significant gender inequality in small and medium wood processing production enterprises compared to men. They also have less influence over decision-making, less access to credit and technical support, and less be represented in trade associations. And (3) lack of research and factual evidence on gender at all levels and in wood processing enterprises.</w:t>
      </w:r>
    </w:p>
    <w:p w14:paraId="25E194DB" w14:textId="1E9E7DE8" w:rsidR="00C3222C" w:rsidRPr="00777C42" w:rsidRDefault="00C3222C" w:rsidP="00C3222C">
      <w:pPr>
        <w:spacing w:before="120"/>
        <w:ind w:firstLine="709"/>
      </w:pPr>
      <w:r w:rsidRPr="00777C42">
        <w:t>Thus, studies show that gender inequality issues still exist in wood processing enterprises in Vietnam as well as in some countries around the world. These inequalities are showed in the low participation of women in important decisions of wood processing enterprises, limited access to information and improvement of skills, stability and security in work and the wage gap between men and women. The above fact shows that there are still many unanswered questions about gender issues in the forestry, such as what are the root causes of gender inequality, due to limitations related to state policies and the company or due to the traditional psychological factors of the workers. Therefore, field evidence is needed to gain insight into gender issues across all chains of the forestry, from afforestation households to wood exporters. The wood processing and export sector plays an important role in Vietnam's timber supply chain and attracts a large female workforce. However, research on gender inequality issues in this field is still sparse and, as mentioned, more field trip is needed, leading to a lack of reference database for deployment and monitoring the impact assessment of VPA/FLEGT and EVFTA in Vietnam.</w:t>
      </w:r>
    </w:p>
    <w:p w14:paraId="1E58E2B2" w14:textId="77777777" w:rsidR="00C3222C" w:rsidRPr="00777C42" w:rsidRDefault="00C3222C" w:rsidP="00C3222C">
      <w:pPr>
        <w:widowControl w:val="0"/>
        <w:spacing w:before="120" w:after="120"/>
        <w:outlineLvl w:val="0"/>
        <w:rPr>
          <w:b/>
          <w:bCs/>
          <w:iCs/>
          <w:szCs w:val="26"/>
          <w:lang w:val="vi-VN"/>
        </w:rPr>
      </w:pPr>
      <w:bookmarkStart w:id="24" w:name="_Toc110201051"/>
      <w:bookmarkStart w:id="25" w:name="_Toc113617064"/>
      <w:bookmarkStart w:id="26" w:name="_Toc113628834"/>
      <w:bookmarkEnd w:id="12"/>
      <w:r w:rsidRPr="00777C42">
        <w:rPr>
          <w:b/>
          <w:bCs/>
          <w:iCs/>
          <w:szCs w:val="26"/>
          <w:lang w:val="vi-VN"/>
        </w:rPr>
        <w:t>III. RESEARCH OBJECTIVES, SUBJECTIVES, AND METHODS</w:t>
      </w:r>
      <w:bookmarkEnd w:id="24"/>
      <w:bookmarkEnd w:id="25"/>
      <w:bookmarkEnd w:id="26"/>
    </w:p>
    <w:p w14:paraId="52FD98DC" w14:textId="77777777" w:rsidR="00C3222C" w:rsidRPr="00777C42" w:rsidRDefault="00C3222C" w:rsidP="00C3222C">
      <w:pPr>
        <w:widowControl w:val="0"/>
        <w:spacing w:before="40" w:after="40"/>
        <w:outlineLvl w:val="1"/>
        <w:rPr>
          <w:b/>
          <w:bCs/>
          <w:iCs/>
          <w:szCs w:val="28"/>
          <w:lang w:val="vi-VN"/>
        </w:rPr>
      </w:pPr>
      <w:bookmarkStart w:id="27" w:name="_Toc110201052"/>
      <w:bookmarkStart w:id="28" w:name="_Toc113617065"/>
      <w:bookmarkStart w:id="29" w:name="_Toc113628835"/>
      <w:r w:rsidRPr="00777C42">
        <w:rPr>
          <w:b/>
          <w:bCs/>
          <w:iCs/>
          <w:szCs w:val="28"/>
          <w:lang w:val="vi-VN"/>
        </w:rPr>
        <w:t xml:space="preserve">3.1. </w:t>
      </w:r>
      <w:bookmarkEnd w:id="27"/>
      <w:r w:rsidRPr="00777C42">
        <w:rPr>
          <w:b/>
          <w:bCs/>
          <w:iCs/>
          <w:szCs w:val="28"/>
          <w:lang w:val="vi-VN"/>
        </w:rPr>
        <w:t>Research objective</w:t>
      </w:r>
      <w:bookmarkEnd w:id="28"/>
      <w:bookmarkEnd w:id="29"/>
      <w:r w:rsidRPr="00777C42">
        <w:rPr>
          <w:b/>
          <w:bCs/>
          <w:iCs/>
          <w:szCs w:val="28"/>
          <w:lang w:val="vi-VN"/>
        </w:rPr>
        <w:t xml:space="preserve"> </w:t>
      </w:r>
    </w:p>
    <w:p w14:paraId="65DE13B9" w14:textId="0F082AED" w:rsidR="00C3222C" w:rsidRPr="00777C42" w:rsidRDefault="00C3222C" w:rsidP="00C3222C">
      <w:pPr>
        <w:widowControl w:val="0"/>
        <w:spacing w:before="40" w:after="40"/>
        <w:ind w:firstLine="709"/>
        <w:rPr>
          <w:bCs/>
          <w:iCs/>
          <w:szCs w:val="28"/>
          <w:lang w:val="vi-VN"/>
        </w:rPr>
      </w:pPr>
      <w:r w:rsidRPr="00777C42">
        <w:rPr>
          <w:bCs/>
          <w:iCs/>
          <w:szCs w:val="28"/>
          <w:lang w:val="vi-VN"/>
        </w:rPr>
        <w:t>- To identify gender issues in wood product processing and manufacturing enterprises (WPMEs) in terms of division of labor, employment, social welfare, opportunities to access information and</w:t>
      </w:r>
      <w:r w:rsidR="007941D3" w:rsidRPr="00777C42">
        <w:rPr>
          <w:bCs/>
          <w:iCs/>
          <w:szCs w:val="28"/>
          <w:lang w:val="vi-VN"/>
        </w:rPr>
        <w:t xml:space="preserve"> </w:t>
      </w:r>
      <w:r w:rsidRPr="00777C42">
        <w:rPr>
          <w:bCs/>
          <w:iCs/>
          <w:szCs w:val="28"/>
          <w:lang w:val="vi-VN"/>
        </w:rPr>
        <w:t>to enhance professional skills;</w:t>
      </w:r>
    </w:p>
    <w:p w14:paraId="13A79E50" w14:textId="77777777" w:rsidR="00C3222C" w:rsidRPr="00777C42" w:rsidRDefault="00C3222C" w:rsidP="00C3222C">
      <w:pPr>
        <w:widowControl w:val="0"/>
        <w:spacing w:before="40" w:after="40"/>
        <w:ind w:firstLine="709"/>
        <w:rPr>
          <w:bCs/>
          <w:iCs/>
          <w:szCs w:val="28"/>
          <w:lang w:val="vi-VN"/>
        </w:rPr>
      </w:pPr>
      <w:bookmarkStart w:id="30" w:name="_Toc110201053"/>
      <w:r w:rsidRPr="00777C42">
        <w:rPr>
          <w:bCs/>
          <w:iCs/>
          <w:szCs w:val="28"/>
          <w:lang w:val="vi-VN"/>
        </w:rPr>
        <w:t>- To consider the root causes and main factors driving gender inequality issues;</w:t>
      </w:r>
    </w:p>
    <w:p w14:paraId="20713171" w14:textId="77777777" w:rsidR="00C3222C" w:rsidRPr="00777C42" w:rsidRDefault="00C3222C" w:rsidP="00C3222C">
      <w:pPr>
        <w:widowControl w:val="0"/>
        <w:spacing w:before="40" w:after="40"/>
        <w:ind w:firstLine="709"/>
        <w:rPr>
          <w:bCs/>
          <w:iCs/>
          <w:szCs w:val="28"/>
          <w:lang w:val="vi-VN"/>
        </w:rPr>
      </w:pPr>
      <w:r w:rsidRPr="00777C42">
        <w:rPr>
          <w:bCs/>
          <w:iCs/>
          <w:szCs w:val="28"/>
          <w:lang w:val="vi-VN"/>
        </w:rPr>
        <w:t>- To propose policy advocacy recommendations to enhance gender equality in the forestry sector;</w:t>
      </w:r>
    </w:p>
    <w:p w14:paraId="31826F61" w14:textId="77777777" w:rsidR="00C3222C" w:rsidRPr="00777C42" w:rsidRDefault="00C3222C" w:rsidP="00C3222C">
      <w:pPr>
        <w:widowControl w:val="0"/>
        <w:spacing w:before="40" w:after="40"/>
        <w:ind w:firstLine="709"/>
        <w:rPr>
          <w:bCs/>
          <w:iCs/>
          <w:szCs w:val="28"/>
          <w:lang w:val="vi-VN"/>
        </w:rPr>
      </w:pPr>
      <w:r w:rsidRPr="00777C42">
        <w:rPr>
          <w:bCs/>
          <w:iCs/>
          <w:szCs w:val="28"/>
          <w:lang w:val="vi-VN"/>
        </w:rPr>
        <w:lastRenderedPageBreak/>
        <w:t>- To suggest a gender-indicators framework to monitor and assess gender issues in WPMEs.</w:t>
      </w:r>
    </w:p>
    <w:p w14:paraId="73F79FF8" w14:textId="77777777" w:rsidR="00C3222C" w:rsidRPr="00777C42" w:rsidRDefault="00C3222C" w:rsidP="00C3222C">
      <w:pPr>
        <w:widowControl w:val="0"/>
        <w:spacing w:before="40" w:after="40"/>
        <w:outlineLvl w:val="1"/>
        <w:rPr>
          <w:b/>
          <w:bCs/>
          <w:iCs/>
          <w:szCs w:val="28"/>
          <w:lang w:val="vi-VN"/>
        </w:rPr>
      </w:pPr>
      <w:bookmarkStart w:id="31" w:name="_Toc113617066"/>
      <w:bookmarkStart w:id="32" w:name="_Toc113628836"/>
      <w:r w:rsidRPr="00777C42">
        <w:rPr>
          <w:b/>
          <w:bCs/>
          <w:iCs/>
          <w:szCs w:val="28"/>
          <w:lang w:val="vi-VN"/>
        </w:rPr>
        <w:t xml:space="preserve">3.2. </w:t>
      </w:r>
      <w:bookmarkEnd w:id="30"/>
      <w:r w:rsidRPr="00777C42">
        <w:rPr>
          <w:b/>
          <w:bCs/>
          <w:iCs/>
          <w:szCs w:val="28"/>
          <w:lang w:val="vi-VN"/>
        </w:rPr>
        <w:t>Research subjectives</w:t>
      </w:r>
      <w:bookmarkEnd w:id="31"/>
      <w:bookmarkEnd w:id="32"/>
    </w:p>
    <w:p w14:paraId="7DC0F516" w14:textId="77777777" w:rsidR="00C3222C" w:rsidRPr="00777C42" w:rsidRDefault="00C3222C" w:rsidP="00F63CC2">
      <w:pPr>
        <w:widowControl w:val="0"/>
        <w:spacing w:before="40" w:after="40"/>
        <w:ind w:firstLine="720"/>
        <w:rPr>
          <w:bCs/>
          <w:iCs/>
          <w:szCs w:val="28"/>
          <w:lang w:val="vi-VN"/>
        </w:rPr>
      </w:pPr>
      <w:bookmarkStart w:id="33" w:name="_Toc110201054"/>
      <w:r w:rsidRPr="00777C42">
        <w:rPr>
          <w:bCs/>
          <w:iCs/>
          <w:szCs w:val="28"/>
          <w:lang w:val="vi-VN"/>
        </w:rPr>
        <w:t>This study focused on surveying gender issues in WPMEs in Vietnam.</w:t>
      </w:r>
    </w:p>
    <w:p w14:paraId="6E8740E7" w14:textId="77777777" w:rsidR="00C3222C" w:rsidRPr="00777C42" w:rsidRDefault="00C3222C" w:rsidP="00C3222C">
      <w:pPr>
        <w:widowControl w:val="0"/>
        <w:spacing w:before="40" w:after="40"/>
        <w:outlineLvl w:val="1"/>
        <w:rPr>
          <w:b/>
          <w:bCs/>
          <w:iCs/>
          <w:szCs w:val="28"/>
          <w:lang w:val="vi-VN"/>
        </w:rPr>
      </w:pPr>
      <w:bookmarkStart w:id="34" w:name="_Toc113617067"/>
      <w:bookmarkStart w:id="35" w:name="_Toc113628837"/>
      <w:r w:rsidRPr="00777C42">
        <w:rPr>
          <w:b/>
          <w:bCs/>
          <w:iCs/>
          <w:szCs w:val="28"/>
          <w:lang w:val="vi-VN"/>
        </w:rPr>
        <w:t xml:space="preserve">3.3. </w:t>
      </w:r>
      <w:bookmarkEnd w:id="33"/>
      <w:r w:rsidRPr="00777C42">
        <w:rPr>
          <w:b/>
          <w:bCs/>
          <w:iCs/>
          <w:szCs w:val="28"/>
          <w:lang w:val="vi-VN"/>
        </w:rPr>
        <w:t>Research approaches and methods</w:t>
      </w:r>
      <w:bookmarkEnd w:id="34"/>
      <w:bookmarkEnd w:id="35"/>
    </w:p>
    <w:p w14:paraId="55D1DE1F" w14:textId="77777777" w:rsidR="00C3222C" w:rsidRPr="00777C42" w:rsidRDefault="00C3222C" w:rsidP="00C3222C">
      <w:pPr>
        <w:widowControl w:val="0"/>
        <w:spacing w:before="40" w:after="40"/>
        <w:outlineLvl w:val="2"/>
        <w:rPr>
          <w:b/>
          <w:bCs/>
          <w:i/>
          <w:szCs w:val="28"/>
          <w:lang w:val="vi-VN"/>
        </w:rPr>
      </w:pPr>
      <w:bookmarkStart w:id="36" w:name="_Toc101122462"/>
      <w:bookmarkStart w:id="37" w:name="_Toc110201055"/>
      <w:bookmarkStart w:id="38" w:name="_Toc113617068"/>
      <w:bookmarkStart w:id="39" w:name="_Toc113628838"/>
      <w:r w:rsidRPr="00777C42">
        <w:rPr>
          <w:b/>
          <w:bCs/>
          <w:i/>
          <w:szCs w:val="28"/>
          <w:lang w:val="vi-VN"/>
        </w:rPr>
        <w:t xml:space="preserve">3.3.1. </w:t>
      </w:r>
      <w:bookmarkEnd w:id="36"/>
      <w:bookmarkEnd w:id="37"/>
      <w:r w:rsidRPr="00777C42">
        <w:rPr>
          <w:b/>
          <w:bCs/>
          <w:i/>
          <w:szCs w:val="28"/>
          <w:lang w:val="vi-VN"/>
        </w:rPr>
        <w:t>Research approaches</w:t>
      </w:r>
      <w:bookmarkEnd w:id="38"/>
      <w:bookmarkEnd w:id="39"/>
    </w:p>
    <w:p w14:paraId="6F431D02" w14:textId="77777777" w:rsidR="00C3222C" w:rsidRPr="00777C42" w:rsidRDefault="00C3222C" w:rsidP="00F63CC2">
      <w:pPr>
        <w:widowControl w:val="0"/>
        <w:spacing w:before="120" w:after="120"/>
        <w:ind w:firstLine="720"/>
        <w:rPr>
          <w:bCs/>
          <w:szCs w:val="28"/>
          <w:lang w:val="vi-VN"/>
        </w:rPr>
      </w:pPr>
      <w:bookmarkStart w:id="40" w:name="_Toc101122463"/>
      <w:bookmarkStart w:id="41" w:name="_Toc110201056"/>
      <w:r w:rsidRPr="00777C42">
        <w:rPr>
          <w:bCs/>
          <w:szCs w:val="28"/>
          <w:lang w:val="vi-VN"/>
        </w:rPr>
        <w:t>Three main approaches were used in this research including gender-sensitive approaches (GSAs); participatory action research (PAR); and enterprise approaches.</w:t>
      </w:r>
    </w:p>
    <w:p w14:paraId="7CBCB615" w14:textId="77777777" w:rsidR="00C3222C" w:rsidRPr="00777C42" w:rsidRDefault="00C3222C" w:rsidP="00F63CC2">
      <w:pPr>
        <w:widowControl w:val="0"/>
        <w:spacing w:before="120" w:after="120"/>
        <w:ind w:firstLine="720"/>
        <w:rPr>
          <w:bCs/>
          <w:szCs w:val="28"/>
          <w:lang w:val="vi-VN"/>
        </w:rPr>
      </w:pPr>
      <w:r w:rsidRPr="00777C42">
        <w:rPr>
          <w:bCs/>
          <w:i/>
          <w:iCs/>
          <w:szCs w:val="28"/>
          <w:lang w:val="vi-VN"/>
        </w:rPr>
        <w:t>- The GSAs:</w:t>
      </w:r>
      <w:r w:rsidRPr="00777C42">
        <w:rPr>
          <w:bCs/>
          <w:szCs w:val="28"/>
          <w:lang w:val="vi-VN"/>
        </w:rPr>
        <w:t xml:space="preserve"> were used to ensure that both men and women are equally surveyed regarding aspirations, opportunities, and capacities during project implementation. One of the important indicators of this method was that the male: female ratio is equal to 1. Furthermore, in order to really understand the causes of gender issues, the psychophysiology of gender in the GSAs was also applied. </w:t>
      </w:r>
    </w:p>
    <w:p w14:paraId="6EA23418" w14:textId="77777777" w:rsidR="00C3222C" w:rsidRPr="00777C42" w:rsidRDefault="00C3222C" w:rsidP="00F63CC2">
      <w:pPr>
        <w:widowControl w:val="0"/>
        <w:spacing w:before="120" w:after="120"/>
        <w:ind w:firstLine="720"/>
        <w:rPr>
          <w:bCs/>
          <w:szCs w:val="28"/>
          <w:lang w:val="vi-VN"/>
        </w:rPr>
      </w:pPr>
      <w:r w:rsidRPr="00777C42">
        <w:rPr>
          <w:bCs/>
          <w:i/>
          <w:iCs/>
          <w:szCs w:val="28"/>
          <w:lang w:val="vi-VN"/>
        </w:rPr>
        <w:t>- PAR:</w:t>
      </w:r>
      <w:r w:rsidRPr="00777C42">
        <w:rPr>
          <w:bCs/>
          <w:szCs w:val="28"/>
          <w:lang w:val="vi-VN"/>
        </w:rPr>
        <w:t xml:space="preserve"> was the method commonly used in the forestry sector, especially social forestry. This method included a variety of tools and techniques for collecting field information. In this study, several techniques were used including involving local organizations (forest ranger, industrial park management board, etc.) to create contact and trust throughout the survey process. We also used an in-depth interview method by a semi-structured questionnaire consisting of diverse question types, from close-open to 5-point Likert-scales questions for respondents to easily participate.</w:t>
      </w:r>
    </w:p>
    <w:p w14:paraId="5FB56F48" w14:textId="77777777" w:rsidR="00C3222C" w:rsidRPr="00777C42" w:rsidRDefault="00C3222C" w:rsidP="00F63CC2">
      <w:pPr>
        <w:widowControl w:val="0"/>
        <w:spacing w:before="120" w:after="120"/>
        <w:ind w:firstLine="720"/>
        <w:rPr>
          <w:bCs/>
          <w:szCs w:val="28"/>
          <w:lang w:val="vi-VN"/>
        </w:rPr>
      </w:pPr>
      <w:r w:rsidRPr="00777C42">
        <w:rPr>
          <w:bCs/>
          <w:i/>
          <w:iCs/>
          <w:szCs w:val="28"/>
          <w:lang w:val="vi-VN"/>
        </w:rPr>
        <w:t>- Enterprise approach:</w:t>
      </w:r>
      <w:r w:rsidRPr="00777C42">
        <w:rPr>
          <w:bCs/>
          <w:szCs w:val="28"/>
          <w:lang w:val="vi-VN"/>
        </w:rPr>
        <w:t xml:space="preserve"> was basically understood as the way in which the research team approaches and collects information from businesses. In this vein, the two main methods the team uses to reach businesses included indirect and direct. In the former, the project was napproached through an online survey questionnaire sent to businesses, in which, the questionnaire was mainly a closed question with a variety of forms to ask including yes-no, 5-point Likert scale, and multiple choice questions. In the latter, the research team directly in-depth interviewed business owners or managers using a semi-structured questionnaire. This purpose was to delve deeply into gender issues and answer the question of why. Moreover, to confirm the answer, we also used some cross-check questions, and at the same time, the field observations at the factory were conducted and served as gender-based evidence. </w:t>
      </w:r>
    </w:p>
    <w:p w14:paraId="4E7B1305" w14:textId="77777777" w:rsidR="00C3222C" w:rsidRPr="00777C42" w:rsidRDefault="00C3222C" w:rsidP="00C3222C">
      <w:pPr>
        <w:widowControl w:val="0"/>
        <w:spacing w:before="120" w:after="120"/>
        <w:outlineLvl w:val="2"/>
        <w:rPr>
          <w:b/>
          <w:bCs/>
          <w:i/>
          <w:iCs/>
          <w:szCs w:val="28"/>
          <w:lang w:val="vi-VN"/>
        </w:rPr>
      </w:pPr>
      <w:bookmarkStart w:id="42" w:name="_Toc113617069"/>
      <w:bookmarkStart w:id="43" w:name="_Toc113628839"/>
      <w:r w:rsidRPr="00777C42">
        <w:rPr>
          <w:b/>
          <w:bCs/>
          <w:i/>
          <w:iCs/>
          <w:szCs w:val="28"/>
          <w:lang w:val="vi-VN"/>
        </w:rPr>
        <w:t xml:space="preserve">3.3.2. </w:t>
      </w:r>
      <w:bookmarkEnd w:id="40"/>
      <w:bookmarkEnd w:id="41"/>
      <w:r w:rsidRPr="00777C42">
        <w:rPr>
          <w:b/>
          <w:bCs/>
          <w:i/>
          <w:iCs/>
          <w:szCs w:val="28"/>
          <w:lang w:val="vi-VN"/>
        </w:rPr>
        <w:t>Research methods</w:t>
      </w:r>
      <w:bookmarkEnd w:id="42"/>
      <w:bookmarkEnd w:id="43"/>
    </w:p>
    <w:p w14:paraId="629575F0" w14:textId="77777777" w:rsidR="00C3222C" w:rsidRPr="00777C42" w:rsidRDefault="00C3222C" w:rsidP="00C3222C">
      <w:pPr>
        <w:widowControl w:val="0"/>
        <w:spacing w:before="120" w:after="120"/>
        <w:ind w:firstLine="720"/>
        <w:rPr>
          <w:bCs/>
          <w:i/>
          <w:iCs/>
          <w:szCs w:val="28"/>
          <w:lang w:val="vi-VN"/>
        </w:rPr>
      </w:pPr>
      <w:r w:rsidRPr="00777C42">
        <w:rPr>
          <w:bCs/>
          <w:i/>
          <w:iCs/>
          <w:szCs w:val="28"/>
          <w:lang w:val="vi-VN"/>
        </w:rPr>
        <w:t xml:space="preserve">- Desk review: </w:t>
      </w:r>
      <w:r w:rsidRPr="00777C42">
        <w:rPr>
          <w:bCs/>
          <w:szCs w:val="28"/>
          <w:lang w:val="vi-VN"/>
        </w:rPr>
        <w:t xml:space="preserve">Documents related to research topics include gender studies in the forestry sector, and reports on VPA-FLEGT in Vietnam were systematically reviewed. Besides, we selectively inherited national policies, international conventions, and local socio-economic and political contexts. </w:t>
      </w:r>
      <w:r w:rsidRPr="00777C42">
        <w:rPr>
          <w:bCs/>
          <w:szCs w:val="28"/>
          <w:lang w:val="vi-VN"/>
        </w:rPr>
        <w:lastRenderedPageBreak/>
        <w:t>These sources were officially and up-to-date guaranteed by local authority agencies and other organizations. This work aimed to have an overview of the current status of wood processing enterprises in Vietnam and in the study area, thereby providing initial assessments and ideas on the research problem</w:t>
      </w:r>
    </w:p>
    <w:p w14:paraId="1ADA7133" w14:textId="77777777" w:rsidR="00C3222C" w:rsidRPr="00777C42" w:rsidRDefault="00C3222C" w:rsidP="00C3222C">
      <w:pPr>
        <w:widowControl w:val="0"/>
        <w:spacing w:before="120" w:after="120"/>
        <w:ind w:firstLine="720"/>
        <w:rPr>
          <w:bCs/>
          <w:i/>
          <w:iCs/>
          <w:szCs w:val="28"/>
          <w:lang w:val="vi-VN"/>
        </w:rPr>
      </w:pPr>
      <w:r w:rsidRPr="00777C42">
        <w:rPr>
          <w:bCs/>
          <w:i/>
          <w:iCs/>
          <w:szCs w:val="28"/>
          <w:lang w:val="vi-VN"/>
        </w:rPr>
        <w:t>- Empirical fieldwork:</w:t>
      </w:r>
    </w:p>
    <w:p w14:paraId="4935726A" w14:textId="77777777" w:rsidR="00C3222C" w:rsidRPr="00777C42" w:rsidRDefault="00C3222C" w:rsidP="00C3222C">
      <w:pPr>
        <w:widowControl w:val="0"/>
        <w:spacing w:before="120" w:after="120"/>
        <w:ind w:firstLine="720"/>
        <w:rPr>
          <w:bCs/>
          <w:szCs w:val="28"/>
          <w:lang w:val="vi-VN"/>
        </w:rPr>
      </w:pPr>
      <w:r w:rsidRPr="00777C42">
        <w:rPr>
          <w:bCs/>
          <w:i/>
          <w:iCs/>
          <w:szCs w:val="28"/>
          <w:lang w:val="vi-VN"/>
        </w:rPr>
        <w:t xml:space="preserve">+ Sampling methods: </w:t>
      </w:r>
      <w:r w:rsidRPr="00777C42">
        <w:rPr>
          <w:bCs/>
          <w:szCs w:val="28"/>
          <w:lang w:val="vi-VN"/>
        </w:rPr>
        <w:t>The study applied a non-probability sampling technique to select suitable enterprises. In this technique, the research used judgment and convenience sampling methods. Judgment here means that the number of businesses selected was based on the research team’s judgment of their suitability with the original research criteria. One of the important criteria was a WPME. The field survey and data collection process has experienced 6 main stages as introduced in Figure 3.1.</w:t>
      </w:r>
    </w:p>
    <w:p w14:paraId="227331E3" w14:textId="77777777" w:rsidR="00C3222C" w:rsidRPr="00777C42" w:rsidRDefault="00C3222C" w:rsidP="00C3222C">
      <w:pPr>
        <w:widowControl w:val="0"/>
        <w:ind w:firstLine="720"/>
        <w:rPr>
          <w:bCs/>
          <w:szCs w:val="28"/>
          <w:lang w:val="vi-VN"/>
        </w:rPr>
      </w:pPr>
      <w:r w:rsidRPr="00777C42">
        <w:rPr>
          <w:bCs/>
          <w:noProof/>
          <w:szCs w:val="28"/>
        </w:rPr>
        <mc:AlternateContent>
          <mc:Choice Requires="wpg">
            <w:drawing>
              <wp:anchor distT="0" distB="0" distL="114300" distR="114300" simplePos="0" relativeHeight="251655680" behindDoc="0" locked="0" layoutInCell="1" allowOverlap="1" wp14:anchorId="14A204A7" wp14:editId="26992EAC">
                <wp:simplePos x="0" y="0"/>
                <wp:positionH relativeFrom="column">
                  <wp:posOffset>476816</wp:posOffset>
                </wp:positionH>
                <wp:positionV relativeFrom="paragraph">
                  <wp:posOffset>42099</wp:posOffset>
                </wp:positionV>
                <wp:extent cx="5353685" cy="2687174"/>
                <wp:effectExtent l="12700" t="12700" r="18415" b="18415"/>
                <wp:wrapNone/>
                <wp:docPr id="6" name="Group 6"/>
                <wp:cNvGraphicFramePr/>
                <a:graphic xmlns:a="http://schemas.openxmlformats.org/drawingml/2006/main">
                  <a:graphicData uri="http://schemas.microsoft.com/office/word/2010/wordprocessingGroup">
                    <wpg:wgp>
                      <wpg:cNvGrpSpPr/>
                      <wpg:grpSpPr>
                        <a:xfrm>
                          <a:off x="0" y="0"/>
                          <a:ext cx="5353685" cy="2687174"/>
                          <a:chOff x="375783" y="0"/>
                          <a:chExt cx="5657733" cy="2518117"/>
                        </a:xfrm>
                      </wpg:grpSpPr>
                      <wps:wsp>
                        <wps:cNvPr id="49" name="Straight Arrow Connector 49"/>
                        <wps:cNvCnPr/>
                        <wps:spPr>
                          <a:xfrm>
                            <a:off x="1309815" y="543630"/>
                            <a:ext cx="207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508240" y="541691"/>
                            <a:ext cx="207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8" name="Rectangle 128"/>
                        <wps:cNvSpPr/>
                        <wps:spPr>
                          <a:xfrm>
                            <a:off x="375783" y="5710"/>
                            <a:ext cx="880150" cy="12418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CE6BFB" w14:textId="77777777" w:rsidR="00F63CC2" w:rsidRPr="00825E36" w:rsidRDefault="00F63CC2" w:rsidP="00C3222C">
                              <w:pPr>
                                <w:jc w:val="center"/>
                                <w:rPr>
                                  <w:color w:val="000000" w:themeColor="text1"/>
                                  <w:sz w:val="24"/>
                                  <w:lang w:val="vi-VN"/>
                                </w:rPr>
                              </w:pPr>
                              <w:r>
                                <w:rPr>
                                  <w:color w:val="000000" w:themeColor="text1"/>
                                  <w:sz w:val="24"/>
                                  <w:lang w:val="vi-VN"/>
                                </w:rPr>
                                <w:t>Step 2</w:t>
                              </w:r>
                              <w:r w:rsidRPr="00825E36">
                                <w:rPr>
                                  <w:color w:val="000000" w:themeColor="text1"/>
                                  <w:sz w:val="24"/>
                                  <w:lang w:val="vi-VN"/>
                                </w:rPr>
                                <w:t xml:space="preserve">. </w:t>
                              </w:r>
                              <w:r w:rsidRPr="005179E1">
                                <w:rPr>
                                  <w:color w:val="000000" w:themeColor="text1"/>
                                  <w:sz w:val="24"/>
                                  <w:lang w:val="vi-VN"/>
                                </w:rPr>
                                <w:t>A list of WPMEs</w:t>
                              </w:r>
                              <w:r>
                                <w:rPr>
                                  <w:color w:val="000000" w:themeColor="text1"/>
                                  <w:sz w:val="24"/>
                                  <w:lang w:val="vi-VN"/>
                                </w:rPr>
                                <w:t xml:space="preserve"> </w:t>
                              </w:r>
                              <w:r w:rsidRPr="00825E36">
                                <w:rPr>
                                  <w:color w:val="000000" w:themeColor="text1"/>
                                  <w:sz w:val="24"/>
                                  <w:lang w:val="vi-VN"/>
                                </w:rPr>
                                <w:t>(N=</w:t>
                              </w:r>
                              <w:r>
                                <w:rPr>
                                  <w:color w:val="000000" w:themeColor="text1"/>
                                  <w:sz w:val="24"/>
                                  <w:lang w:val="vi-VN"/>
                                </w:rPr>
                                <w:t>1925</w:t>
                              </w:r>
                              <w:r w:rsidRPr="00825E36">
                                <w:rPr>
                                  <w:color w:val="000000" w:themeColor="text1"/>
                                  <w:sz w:val="24"/>
                                  <w:lang w:val="vi-V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565755" y="2"/>
                            <a:ext cx="891454" cy="12475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15DE4" w14:textId="77777777" w:rsidR="00F63CC2" w:rsidRPr="008E0FFD" w:rsidRDefault="00F63CC2" w:rsidP="00C3222C">
                              <w:pPr>
                                <w:jc w:val="center"/>
                                <w:rPr>
                                  <w:sz w:val="20"/>
                                  <w:szCs w:val="20"/>
                                  <w:lang w:val="vi-VN"/>
                                </w:rPr>
                              </w:pPr>
                              <w:r w:rsidRPr="008E0FFD">
                                <w:rPr>
                                  <w:color w:val="000000" w:themeColor="text1"/>
                                  <w:sz w:val="20"/>
                                  <w:szCs w:val="20"/>
                                  <w:lang w:val="vi-VN"/>
                                </w:rPr>
                                <w:t>Step3. Sending online-servey questionanaires  (N=100)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2782570" y="0"/>
                            <a:ext cx="891663" cy="12477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4BC845" w14:textId="77777777" w:rsidR="00F63CC2" w:rsidRPr="00825E36" w:rsidRDefault="00F63CC2" w:rsidP="00C3222C">
                              <w:pPr>
                                <w:ind w:left="-112" w:right="-105" w:firstLine="112"/>
                                <w:jc w:val="center"/>
                                <w:rPr>
                                  <w:color w:val="000000" w:themeColor="text1"/>
                                  <w:sz w:val="24"/>
                                  <w:lang w:val="vi-VN"/>
                                </w:rPr>
                              </w:pPr>
                              <w:r>
                                <w:rPr>
                                  <w:color w:val="000000" w:themeColor="text1"/>
                                  <w:sz w:val="24"/>
                                  <w:lang w:val="vi-VN"/>
                                </w:rPr>
                                <w:t>Step4</w:t>
                              </w:r>
                              <w:r w:rsidRPr="00825E36">
                                <w:rPr>
                                  <w:color w:val="000000" w:themeColor="text1"/>
                                  <w:sz w:val="24"/>
                                  <w:lang w:val="vi-VN"/>
                                </w:rPr>
                                <w:t xml:space="preserve">a. </w:t>
                              </w:r>
                              <w:r>
                                <w:rPr>
                                  <w:color w:val="000000" w:themeColor="text1"/>
                                  <w:sz w:val="24"/>
                                  <w:lang w:val="vi-VN"/>
                                </w:rPr>
                                <w:t>D</w:t>
                              </w:r>
                              <w:r w:rsidRPr="008E0FFD">
                                <w:rPr>
                                  <w:color w:val="000000" w:themeColor="text1"/>
                                  <w:sz w:val="24"/>
                                  <w:lang w:val="vi-VN"/>
                                </w:rPr>
                                <w:t xml:space="preserve">ata analysis from online survey </w:t>
                              </w:r>
                              <w:r w:rsidRPr="00825E36">
                                <w:rPr>
                                  <w:color w:val="000000" w:themeColor="text1"/>
                                  <w:sz w:val="24"/>
                                  <w:lang w:val="vi-VN"/>
                                </w:rPr>
                                <w:t>(N=21)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3949700" y="19050"/>
                            <a:ext cx="1042035" cy="12285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4EF41B" w14:textId="77777777" w:rsidR="00F63CC2" w:rsidRPr="00FE0766" w:rsidRDefault="00F63CC2" w:rsidP="00C3222C">
                              <w:pPr>
                                <w:jc w:val="center"/>
                                <w:rPr>
                                  <w:color w:val="000000" w:themeColor="text1"/>
                                  <w:sz w:val="20"/>
                                  <w:szCs w:val="20"/>
                                  <w:lang w:val="vi-VN"/>
                                </w:rPr>
                              </w:pPr>
                              <w:r w:rsidRPr="00FE0766">
                                <w:rPr>
                                  <w:color w:val="000000" w:themeColor="text1"/>
                                  <w:sz w:val="20"/>
                                  <w:szCs w:val="20"/>
                                  <w:lang w:val="vi-VN"/>
                                </w:rPr>
                                <w:t>Step5a. In-depth interviews with WPMEs (N=17)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5219700" y="0"/>
                            <a:ext cx="813816" cy="12042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F77F02" w14:textId="77777777" w:rsidR="00F63CC2" w:rsidRPr="00825E36" w:rsidRDefault="00F63CC2" w:rsidP="00C3222C">
                              <w:pPr>
                                <w:jc w:val="center"/>
                                <w:rPr>
                                  <w:color w:val="000000" w:themeColor="text1"/>
                                  <w:sz w:val="24"/>
                                  <w:lang w:val="vi-VN"/>
                                </w:rPr>
                              </w:pPr>
                              <w:r>
                                <w:rPr>
                                  <w:color w:val="000000" w:themeColor="text1"/>
                                  <w:sz w:val="24"/>
                                  <w:lang w:val="vi-VN"/>
                                </w:rPr>
                                <w:t>Step6</w:t>
                              </w:r>
                              <w:r w:rsidRPr="00825E36">
                                <w:rPr>
                                  <w:color w:val="000000" w:themeColor="text1"/>
                                  <w:sz w:val="24"/>
                                  <w:lang w:val="vi-VN"/>
                                </w:rPr>
                                <w:t xml:space="preserve">. </w:t>
                              </w:r>
                              <w:r>
                                <w:rPr>
                                  <w:color w:val="000000" w:themeColor="text1"/>
                                  <w:sz w:val="24"/>
                                  <w:lang w:val="vi-VN"/>
                                </w:rPr>
                                <w:t>Data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2809859" y="1289118"/>
                            <a:ext cx="837727" cy="12289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D04957" w14:textId="77777777" w:rsidR="00F63CC2" w:rsidRPr="002D0F14" w:rsidRDefault="00F63CC2" w:rsidP="00C3222C">
                              <w:pPr>
                                <w:jc w:val="center"/>
                                <w:rPr>
                                  <w:color w:val="000000" w:themeColor="text1"/>
                                  <w:sz w:val="18"/>
                                  <w:szCs w:val="18"/>
                                  <w:lang w:val="vi-VN"/>
                                </w:rPr>
                              </w:pPr>
                              <w:r w:rsidRPr="002D0F14">
                                <w:rPr>
                                  <w:color w:val="000000" w:themeColor="text1"/>
                                  <w:sz w:val="18"/>
                                  <w:szCs w:val="18"/>
                                  <w:lang w:val="vi-VN"/>
                                </w:rPr>
                                <w:t>Step4b. Labors questionnaire design and experts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3928745" y="1474387"/>
                            <a:ext cx="104203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9A71BC" w14:textId="77777777" w:rsidR="00F63CC2" w:rsidRPr="00B1396B" w:rsidRDefault="00F63CC2" w:rsidP="00C3222C">
                              <w:pPr>
                                <w:ind w:left="-98" w:right="-86"/>
                                <w:jc w:val="center"/>
                                <w:rPr>
                                  <w:color w:val="000000" w:themeColor="text1"/>
                                  <w:sz w:val="24"/>
                                  <w:lang w:val="vi-VN"/>
                                </w:rPr>
                              </w:pPr>
                              <w:r>
                                <w:rPr>
                                  <w:color w:val="000000" w:themeColor="text1"/>
                                  <w:sz w:val="24"/>
                                  <w:lang w:val="vi-VN"/>
                                </w:rPr>
                                <w:t>Step5</w:t>
                              </w:r>
                              <w:r w:rsidRPr="00825E36">
                                <w:rPr>
                                  <w:color w:val="000000" w:themeColor="text1"/>
                                  <w:sz w:val="24"/>
                                  <w:lang w:val="vi-VN"/>
                                </w:rPr>
                                <w:t xml:space="preserve">b. </w:t>
                              </w:r>
                              <w:r>
                                <w:rPr>
                                  <w:color w:val="000000" w:themeColor="text1"/>
                                  <w:sz w:val="24"/>
                                  <w:lang w:val="vi-VN"/>
                                </w:rPr>
                                <w:t>Labors interviews</w:t>
                              </w:r>
                              <w:r w:rsidRPr="00825E36">
                                <w:rPr>
                                  <w:color w:val="000000" w:themeColor="text1"/>
                                  <w:sz w:val="24"/>
                                  <w:lang w:val="vi-VN"/>
                                </w:rPr>
                                <w:t xml:space="preserve"> (N=83)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Straight Arrow Connector 139"/>
                        <wps:cNvCnPr/>
                        <wps:spPr>
                          <a:xfrm>
                            <a:off x="2508244" y="646411"/>
                            <a:ext cx="274320" cy="1463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0" name="Straight Arrow Connector 140"/>
                        <wps:cNvCnPr/>
                        <wps:spPr>
                          <a:xfrm>
                            <a:off x="3676650" y="539750"/>
                            <a:ext cx="207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a:off x="4991100" y="533400"/>
                            <a:ext cx="207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42"/>
                        <wps:cNvCnPr/>
                        <wps:spPr>
                          <a:xfrm flipV="1">
                            <a:off x="3721100" y="749300"/>
                            <a:ext cx="228600" cy="1260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a:off x="3721100" y="2000250"/>
                            <a:ext cx="207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flipV="1">
                            <a:off x="4991100" y="742950"/>
                            <a:ext cx="207645" cy="1366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A204A7" id="Group 6" o:spid="_x0000_s1027" style="position:absolute;left:0;text-align:left;margin-left:37.55pt;margin-top:3.3pt;width:421.55pt;height:211.6pt;z-index:251655680;mso-width-relative:margin;mso-height-relative:margin" coordorigin="3757" coordsize="56577,2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">
                <v:shapetype id="_x0000_t32" coordsize="21600,21600" o:spt="32" o:oned="t" path="m,l21600,21600e" filled="f">
                  <v:path arrowok="t" fillok="f" o:connecttype="none"/>
                  <o:lock v:ext="edit" shapetype="t"/>
                </v:shapetype>
                <v:shape id="Straight Arrow Connector 49" o:spid="_x0000_s1028" type="#_x0000_t32" style="position:absolute;left:13098;top:5436;width:2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4472c4 [3204]" strokeweight=".5pt">
                  <v:stroke endarrow="block" joinstyle="miter"/>
                </v:shape>
                <v:shape id="Straight Arrow Connector 14" o:spid="_x0000_s1029" type="#_x0000_t32" style="position:absolute;left:25082;top:5416;width:2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rect id="Rectangle 128" o:spid="_x0000_s1030" style="position:absolute;left:3757;top:57;width:8802;height:12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" filled="f" strokecolor="#1f3763 [1604]" strokeweight="1pt">
                  <v:textbox>
                    <w:txbxContent>
                      <w:p w14:paraId="35CE6BFB" w14:textId="77777777" w:rsidR="00F63CC2" w:rsidRPr="00825E36" w:rsidRDefault="00F63CC2" w:rsidP="00C3222C">
                        <w:pPr>
                          <w:jc w:val="center"/>
                          <w:rPr>
                            <w:color w:val="000000" w:themeColor="text1"/>
                            <w:sz w:val="24"/>
                            <w:lang w:val="vi-VN"/>
                          </w:rPr>
                        </w:pPr>
                        <w:r>
                          <w:rPr>
                            <w:color w:val="000000" w:themeColor="text1"/>
                            <w:sz w:val="24"/>
                            <w:lang w:val="vi-VN"/>
                          </w:rPr>
                          <w:t>Step 2</w:t>
                        </w:r>
                        <w:r w:rsidRPr="00825E36">
                          <w:rPr>
                            <w:color w:val="000000" w:themeColor="text1"/>
                            <w:sz w:val="24"/>
                            <w:lang w:val="vi-VN"/>
                          </w:rPr>
                          <w:t xml:space="preserve">. </w:t>
                        </w:r>
                        <w:r w:rsidRPr="005179E1">
                          <w:rPr>
                            <w:color w:val="000000" w:themeColor="text1"/>
                            <w:sz w:val="24"/>
                            <w:lang w:val="vi-VN"/>
                          </w:rPr>
                          <w:t>A list of WPMEs</w:t>
                        </w:r>
                        <w:r>
                          <w:rPr>
                            <w:color w:val="000000" w:themeColor="text1"/>
                            <w:sz w:val="24"/>
                            <w:lang w:val="vi-VN"/>
                          </w:rPr>
                          <w:t xml:space="preserve"> </w:t>
                        </w:r>
                        <w:r w:rsidRPr="00825E36">
                          <w:rPr>
                            <w:color w:val="000000" w:themeColor="text1"/>
                            <w:sz w:val="24"/>
                            <w:lang w:val="vi-VN"/>
                          </w:rPr>
                          <w:t>(N=</w:t>
                        </w:r>
                        <w:r>
                          <w:rPr>
                            <w:color w:val="000000" w:themeColor="text1"/>
                            <w:sz w:val="24"/>
                            <w:lang w:val="vi-VN"/>
                          </w:rPr>
                          <w:t>1925</w:t>
                        </w:r>
                        <w:r w:rsidRPr="00825E36">
                          <w:rPr>
                            <w:color w:val="000000" w:themeColor="text1"/>
                            <w:sz w:val="24"/>
                            <w:lang w:val="vi-VN"/>
                          </w:rPr>
                          <w:t>)</w:t>
                        </w:r>
                      </w:p>
                    </w:txbxContent>
                  </v:textbox>
                </v:rect>
                <v:rect id="Rectangle 129" o:spid="_x0000_s1031" style="position:absolute;left:15657;width:8915;height:1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" filled="f" strokecolor="#1f3763 [1604]" strokeweight="1pt">
                  <v:textbox>
                    <w:txbxContent>
                      <w:p w14:paraId="4B115DE4" w14:textId="77777777" w:rsidR="00F63CC2" w:rsidRPr="008E0FFD" w:rsidRDefault="00F63CC2" w:rsidP="00C3222C">
                        <w:pPr>
                          <w:jc w:val="center"/>
                          <w:rPr>
                            <w:sz w:val="20"/>
                            <w:szCs w:val="20"/>
                            <w:lang w:val="vi-VN"/>
                          </w:rPr>
                        </w:pPr>
                        <w:r w:rsidRPr="008E0FFD">
                          <w:rPr>
                            <w:color w:val="000000" w:themeColor="text1"/>
                            <w:sz w:val="20"/>
                            <w:szCs w:val="20"/>
                            <w:lang w:val="vi-VN"/>
                          </w:rPr>
                          <w:t>Step3. Sending online-servey questionanaires  (N=100)</w:t>
                        </w:r>
                      </w:p>
                    </w:txbxContent>
                  </v:textbox>
                </v:rect>
                <v:rect id="Rectangle 130" o:spid="_x0000_s1032" style="position:absolute;left:27825;width:8917;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" filled="f" strokecolor="#1f3763 [1604]" strokeweight="1pt">
                  <v:textbox>
                    <w:txbxContent>
                      <w:p w14:paraId="744BC845" w14:textId="77777777" w:rsidR="00F63CC2" w:rsidRPr="00825E36" w:rsidRDefault="00F63CC2" w:rsidP="00C3222C">
                        <w:pPr>
                          <w:ind w:left="-112" w:right="-105" w:firstLine="112"/>
                          <w:jc w:val="center"/>
                          <w:rPr>
                            <w:color w:val="000000" w:themeColor="text1"/>
                            <w:sz w:val="24"/>
                            <w:lang w:val="vi-VN"/>
                          </w:rPr>
                        </w:pPr>
                        <w:r>
                          <w:rPr>
                            <w:color w:val="000000" w:themeColor="text1"/>
                            <w:sz w:val="24"/>
                            <w:lang w:val="vi-VN"/>
                          </w:rPr>
                          <w:t>Step4</w:t>
                        </w:r>
                        <w:r w:rsidRPr="00825E36">
                          <w:rPr>
                            <w:color w:val="000000" w:themeColor="text1"/>
                            <w:sz w:val="24"/>
                            <w:lang w:val="vi-VN"/>
                          </w:rPr>
                          <w:t xml:space="preserve">a. </w:t>
                        </w:r>
                        <w:r>
                          <w:rPr>
                            <w:color w:val="000000" w:themeColor="text1"/>
                            <w:sz w:val="24"/>
                            <w:lang w:val="vi-VN"/>
                          </w:rPr>
                          <w:t>D</w:t>
                        </w:r>
                        <w:r w:rsidRPr="008E0FFD">
                          <w:rPr>
                            <w:color w:val="000000" w:themeColor="text1"/>
                            <w:sz w:val="24"/>
                            <w:lang w:val="vi-VN"/>
                          </w:rPr>
                          <w:t xml:space="preserve">ata analysis from online survey </w:t>
                        </w:r>
                        <w:r w:rsidRPr="00825E36">
                          <w:rPr>
                            <w:color w:val="000000" w:themeColor="text1"/>
                            <w:sz w:val="24"/>
                            <w:lang w:val="vi-VN"/>
                          </w:rPr>
                          <w:t>(N=21)</w:t>
                        </w:r>
                      </w:p>
                    </w:txbxContent>
                  </v:textbox>
                </v:rect>
                <v:rect id="Rectangle 131" o:spid="_x0000_s1033" style="position:absolute;left:39497;top:190;width:10420;height:1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" filled="f" strokecolor="#1f3763 [1604]" strokeweight="1pt">
                  <v:textbox>
                    <w:txbxContent>
                      <w:p w14:paraId="1A4EF41B" w14:textId="77777777" w:rsidR="00F63CC2" w:rsidRPr="00FE0766" w:rsidRDefault="00F63CC2" w:rsidP="00C3222C">
                        <w:pPr>
                          <w:jc w:val="center"/>
                          <w:rPr>
                            <w:color w:val="000000" w:themeColor="text1"/>
                            <w:sz w:val="20"/>
                            <w:szCs w:val="20"/>
                            <w:lang w:val="vi-VN"/>
                          </w:rPr>
                        </w:pPr>
                        <w:r w:rsidRPr="00FE0766">
                          <w:rPr>
                            <w:color w:val="000000" w:themeColor="text1"/>
                            <w:sz w:val="20"/>
                            <w:szCs w:val="20"/>
                            <w:lang w:val="vi-VN"/>
                          </w:rPr>
                          <w:t>Step5a. In-depth interviews with WPMEs (N=17)</w:t>
                        </w:r>
                      </w:p>
                    </w:txbxContent>
                  </v:textbox>
                </v:rect>
                <v:rect id="Rectangle 132" o:spid="_x0000_s1034" style="position:absolute;left:52197;width:8138;height:1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" filled="f" strokecolor="#1f3763 [1604]" strokeweight="1pt">
                  <v:textbox>
                    <w:txbxContent>
                      <w:p w14:paraId="61F77F02" w14:textId="77777777" w:rsidR="00F63CC2" w:rsidRPr="00825E36" w:rsidRDefault="00F63CC2" w:rsidP="00C3222C">
                        <w:pPr>
                          <w:jc w:val="center"/>
                          <w:rPr>
                            <w:color w:val="000000" w:themeColor="text1"/>
                            <w:sz w:val="24"/>
                            <w:lang w:val="vi-VN"/>
                          </w:rPr>
                        </w:pPr>
                        <w:r>
                          <w:rPr>
                            <w:color w:val="000000" w:themeColor="text1"/>
                            <w:sz w:val="24"/>
                            <w:lang w:val="vi-VN"/>
                          </w:rPr>
                          <w:t>Step6</w:t>
                        </w:r>
                        <w:r w:rsidRPr="00825E36">
                          <w:rPr>
                            <w:color w:val="000000" w:themeColor="text1"/>
                            <w:sz w:val="24"/>
                            <w:lang w:val="vi-VN"/>
                          </w:rPr>
                          <w:t xml:space="preserve">. </w:t>
                        </w:r>
                        <w:r>
                          <w:rPr>
                            <w:color w:val="000000" w:themeColor="text1"/>
                            <w:sz w:val="24"/>
                            <w:lang w:val="vi-VN"/>
                          </w:rPr>
                          <w:t>Data analysis</w:t>
                        </w:r>
                      </w:p>
                    </w:txbxContent>
                  </v:textbox>
                </v:rect>
                <v:rect id="Rectangle 136" o:spid="_x0000_s1035" style="position:absolute;left:28098;top:12891;width:8377;height:12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" filled="f" strokecolor="#1f3763 [1604]" strokeweight="1pt">
                  <v:textbox>
                    <w:txbxContent>
                      <w:p w14:paraId="6ED04957" w14:textId="77777777" w:rsidR="00F63CC2" w:rsidRPr="002D0F14" w:rsidRDefault="00F63CC2" w:rsidP="00C3222C">
                        <w:pPr>
                          <w:jc w:val="center"/>
                          <w:rPr>
                            <w:color w:val="000000" w:themeColor="text1"/>
                            <w:sz w:val="18"/>
                            <w:szCs w:val="18"/>
                            <w:lang w:val="vi-VN"/>
                          </w:rPr>
                        </w:pPr>
                        <w:r w:rsidRPr="002D0F14">
                          <w:rPr>
                            <w:color w:val="000000" w:themeColor="text1"/>
                            <w:sz w:val="18"/>
                            <w:szCs w:val="18"/>
                            <w:lang w:val="vi-VN"/>
                          </w:rPr>
                          <w:t>Step4b. Labors questionnaire design and experts consultation</w:t>
                        </w:r>
                      </w:p>
                    </w:txbxContent>
                  </v:textbox>
                </v:rect>
                <v:rect id="Rectangle 137" o:spid="_x0000_s1036" style="position:absolute;left:39287;top:14743;width:1042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" filled="f" strokecolor="#1f3763 [1604]" strokeweight="1pt">
                  <v:textbox>
                    <w:txbxContent>
                      <w:p w14:paraId="479A71BC" w14:textId="77777777" w:rsidR="00F63CC2" w:rsidRPr="00B1396B" w:rsidRDefault="00F63CC2" w:rsidP="00C3222C">
                        <w:pPr>
                          <w:ind w:left="-98" w:right="-86"/>
                          <w:jc w:val="center"/>
                          <w:rPr>
                            <w:color w:val="000000" w:themeColor="text1"/>
                            <w:sz w:val="24"/>
                            <w:lang w:val="vi-VN"/>
                          </w:rPr>
                        </w:pPr>
                        <w:r>
                          <w:rPr>
                            <w:color w:val="000000" w:themeColor="text1"/>
                            <w:sz w:val="24"/>
                            <w:lang w:val="vi-VN"/>
                          </w:rPr>
                          <w:t>Step5</w:t>
                        </w:r>
                        <w:r w:rsidRPr="00825E36">
                          <w:rPr>
                            <w:color w:val="000000" w:themeColor="text1"/>
                            <w:sz w:val="24"/>
                            <w:lang w:val="vi-VN"/>
                          </w:rPr>
                          <w:t xml:space="preserve">b. </w:t>
                        </w:r>
                        <w:r>
                          <w:rPr>
                            <w:color w:val="000000" w:themeColor="text1"/>
                            <w:sz w:val="24"/>
                            <w:lang w:val="vi-VN"/>
                          </w:rPr>
                          <w:t>Labors interviews</w:t>
                        </w:r>
                        <w:r w:rsidRPr="00825E36">
                          <w:rPr>
                            <w:color w:val="000000" w:themeColor="text1"/>
                            <w:sz w:val="24"/>
                            <w:lang w:val="vi-VN"/>
                          </w:rPr>
                          <w:t xml:space="preserve"> (N=83)</w:t>
                        </w:r>
                      </w:p>
                    </w:txbxContent>
                  </v:textbox>
                </v:rect>
                <v:shape id="Straight Arrow Connector 139" o:spid="_x0000_s1037" type="#_x0000_t32" style="position:absolute;left:25082;top:6464;width:2743;height:14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" strokecolor="#4472c4 [3204]" strokeweight=".5pt">
                  <v:stroke endarrow="block" joinstyle="miter"/>
                </v:shape>
                <v:shape id="Straight Arrow Connector 140" o:spid="_x0000_s1038" type="#_x0000_t32" style="position:absolute;left:36766;top:5397;width:2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" strokecolor="#4472c4 [3204]" strokeweight=".5pt">
                  <v:stroke endarrow="block" joinstyle="miter"/>
                </v:shape>
                <v:shape id="Straight Arrow Connector 141" o:spid="_x0000_s1039" type="#_x0000_t32" style="position:absolute;left:49911;top:5334;width:2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" strokecolor="#4472c4 [3204]" strokeweight=".5pt">
                  <v:stroke endarrow="block" joinstyle="miter"/>
                </v:shape>
                <v:shape id="Straight Arrow Connector 142" o:spid="_x0000_s1040" type="#_x0000_t32" style="position:absolute;left:37211;top:7493;width:2286;height:12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" strokecolor="#4472c4 [3204]" strokeweight=".5pt">
                  <v:stroke endarrow="block" joinstyle="miter"/>
                </v:shape>
                <v:shape id="Straight Arrow Connector 143" o:spid="_x0000_s1041" type="#_x0000_t32" style="position:absolute;left:37211;top:20002;width:2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" strokecolor="#4472c4 [3204]" strokeweight=".5pt">
                  <v:stroke endarrow="block" joinstyle="miter"/>
                </v:shape>
                <v:shape id="Straight Arrow Connector 144" o:spid="_x0000_s1042" type="#_x0000_t32" style="position:absolute;left:49911;top:7429;width:2076;height:136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" strokecolor="#4472c4 [3204]" strokeweight=".5pt">
                  <v:stroke endarrow="block" joinstyle="miter"/>
                </v:shape>
              </v:group>
            </w:pict>
          </mc:Fallback>
        </mc:AlternateContent>
      </w:r>
      <w:r w:rsidRPr="00777C42">
        <w:rPr>
          <w:noProof/>
        </w:rPr>
        <mc:AlternateContent>
          <mc:Choice Requires="wps">
            <w:drawing>
              <wp:anchor distT="0" distB="0" distL="114300" distR="114300" simplePos="0" relativeHeight="251658752" behindDoc="0" locked="0" layoutInCell="1" allowOverlap="1" wp14:anchorId="5DA03235" wp14:editId="65B2FE28">
                <wp:simplePos x="0" y="0"/>
                <wp:positionH relativeFrom="column">
                  <wp:posOffset>-605807</wp:posOffset>
                </wp:positionH>
                <wp:positionV relativeFrom="paragraph">
                  <wp:posOffset>64728</wp:posOffset>
                </wp:positionV>
                <wp:extent cx="838200" cy="130715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838200" cy="1307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0A1F21" w14:textId="77777777" w:rsidR="00F63CC2" w:rsidRPr="00F40960" w:rsidRDefault="00F63CC2" w:rsidP="00C3222C">
                            <w:pPr>
                              <w:jc w:val="center"/>
                              <w:rPr>
                                <w:color w:val="000000" w:themeColor="text1"/>
                                <w:sz w:val="18"/>
                                <w:szCs w:val="18"/>
                                <w:lang w:val="vi-VN"/>
                              </w:rPr>
                            </w:pPr>
                            <w:r w:rsidRPr="00F40960">
                              <w:rPr>
                                <w:color w:val="000000" w:themeColor="text1"/>
                                <w:sz w:val="18"/>
                                <w:szCs w:val="18"/>
                                <w:lang w:val="vi-VN"/>
                              </w:rPr>
                              <w:t>Step 1. A list of all companies in the forestry sector (N=5.379)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A03235" id="Rectangle 1" o:spid="_x0000_s1043" style="position:absolute;left:0;text-align:left;margin-left:-47.7pt;margin-top:5.1pt;width:66pt;height:102.9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" filled="f" strokecolor="#1f3763 [1604]" strokeweight="1pt">
                <v:textbox>
                  <w:txbxContent>
                    <w:p w14:paraId="0B0A1F21" w14:textId="77777777" w:rsidR="00F63CC2" w:rsidRPr="00F40960" w:rsidRDefault="00F63CC2" w:rsidP="00C3222C">
                      <w:pPr>
                        <w:jc w:val="center"/>
                        <w:rPr>
                          <w:color w:val="000000" w:themeColor="text1"/>
                          <w:sz w:val="18"/>
                          <w:szCs w:val="18"/>
                          <w:lang w:val="vi-VN"/>
                        </w:rPr>
                      </w:pPr>
                      <w:r w:rsidRPr="00F40960">
                        <w:rPr>
                          <w:color w:val="000000" w:themeColor="text1"/>
                          <w:sz w:val="18"/>
                          <w:szCs w:val="18"/>
                          <w:lang w:val="vi-VN"/>
                        </w:rPr>
                        <w:t>Step 1. A list of all companies in the forestry sector (N=5.379)</w:t>
                      </w:r>
                    </w:p>
                  </w:txbxContent>
                </v:textbox>
              </v:rect>
            </w:pict>
          </mc:Fallback>
        </mc:AlternateContent>
      </w:r>
    </w:p>
    <w:p w14:paraId="384DA217" w14:textId="77777777" w:rsidR="00C3222C" w:rsidRPr="00777C42" w:rsidRDefault="00C3222C" w:rsidP="00C3222C">
      <w:pPr>
        <w:widowControl w:val="0"/>
        <w:spacing w:before="120" w:after="120"/>
        <w:ind w:firstLine="720"/>
        <w:rPr>
          <w:bCs/>
          <w:szCs w:val="28"/>
          <w:lang w:val="vi-VN"/>
        </w:rPr>
      </w:pPr>
    </w:p>
    <w:p w14:paraId="155010EB" w14:textId="77777777" w:rsidR="00C3222C" w:rsidRPr="00777C42" w:rsidRDefault="00C3222C" w:rsidP="00C3222C">
      <w:pPr>
        <w:widowControl w:val="0"/>
        <w:spacing w:before="120" w:after="120"/>
        <w:ind w:firstLine="720"/>
        <w:rPr>
          <w:bCs/>
          <w:szCs w:val="28"/>
          <w:lang w:val="vi-VN"/>
        </w:rPr>
      </w:pPr>
      <w:r w:rsidRPr="00777C42">
        <w:rPr>
          <w:noProof/>
        </w:rPr>
        <mc:AlternateContent>
          <mc:Choice Requires="wps">
            <w:drawing>
              <wp:anchor distT="0" distB="0" distL="114300" distR="114300" simplePos="0" relativeHeight="251662848" behindDoc="0" locked="0" layoutInCell="1" allowOverlap="1" wp14:anchorId="1ECD3BBF" wp14:editId="4279C17D">
                <wp:simplePos x="0" y="0"/>
                <wp:positionH relativeFrom="column">
                  <wp:posOffset>226695</wp:posOffset>
                </wp:positionH>
                <wp:positionV relativeFrom="paragraph">
                  <wp:posOffset>1270</wp:posOffset>
                </wp:positionV>
                <wp:extent cx="196215" cy="0"/>
                <wp:effectExtent l="0" t="76200" r="13335" b="95250"/>
                <wp:wrapNone/>
                <wp:docPr id="20" name="Straight Arrow Connector 20"/>
                <wp:cNvGraphicFramePr/>
                <a:graphic xmlns:a="http://schemas.openxmlformats.org/drawingml/2006/main">
                  <a:graphicData uri="http://schemas.microsoft.com/office/word/2010/wordprocessingShape">
                    <wps:wsp>
                      <wps:cNvCnPr/>
                      <wps:spPr>
                        <a:xfrm>
                          <a:off x="0" y="0"/>
                          <a:ext cx="1962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2E6E0C" id="Straight Arrow Connector 20" o:spid="_x0000_s1026" type="#_x0000_t32" style="position:absolute;margin-left:17.85pt;margin-top:.1pt;width:15.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" strokecolor="#4472c4 [3204]" strokeweight=".5pt">
                <v:stroke endarrow="block" joinstyle="miter"/>
              </v:shape>
            </w:pict>
          </mc:Fallback>
        </mc:AlternateContent>
      </w:r>
    </w:p>
    <w:p w14:paraId="3BA5C291" w14:textId="77777777" w:rsidR="00C3222C" w:rsidRPr="00777C42" w:rsidRDefault="00C3222C" w:rsidP="00C3222C">
      <w:pPr>
        <w:widowControl w:val="0"/>
        <w:spacing w:before="120" w:after="120"/>
        <w:rPr>
          <w:bCs/>
          <w:szCs w:val="28"/>
          <w:lang w:val="vi-VN"/>
        </w:rPr>
      </w:pPr>
    </w:p>
    <w:p w14:paraId="6125FB2E" w14:textId="77777777" w:rsidR="00C3222C" w:rsidRPr="00777C42" w:rsidRDefault="00C3222C" w:rsidP="00C3222C">
      <w:pPr>
        <w:widowControl w:val="0"/>
        <w:spacing w:before="120" w:after="120"/>
        <w:rPr>
          <w:bCs/>
          <w:szCs w:val="28"/>
          <w:lang w:val="vi-VN"/>
        </w:rPr>
      </w:pPr>
    </w:p>
    <w:p w14:paraId="092210FF" w14:textId="77777777" w:rsidR="00C3222C" w:rsidRPr="00777C42" w:rsidRDefault="00C3222C" w:rsidP="00C3222C">
      <w:pPr>
        <w:widowControl w:val="0"/>
        <w:spacing w:before="120" w:after="120"/>
        <w:rPr>
          <w:bCs/>
          <w:szCs w:val="28"/>
          <w:lang w:val="vi-VN"/>
        </w:rPr>
      </w:pPr>
    </w:p>
    <w:p w14:paraId="7AF2AEB8" w14:textId="77777777" w:rsidR="00C3222C" w:rsidRPr="00777C42" w:rsidRDefault="00C3222C" w:rsidP="00C3222C">
      <w:pPr>
        <w:widowControl w:val="0"/>
        <w:spacing w:before="120" w:after="120"/>
        <w:rPr>
          <w:bCs/>
          <w:szCs w:val="28"/>
          <w:lang w:val="vi-VN"/>
        </w:rPr>
      </w:pPr>
    </w:p>
    <w:p w14:paraId="4B25CFDD" w14:textId="77777777" w:rsidR="00C3222C" w:rsidRPr="00777C42" w:rsidRDefault="00C3222C" w:rsidP="00C3222C">
      <w:pPr>
        <w:widowControl w:val="0"/>
        <w:spacing w:before="120" w:after="120"/>
        <w:rPr>
          <w:bCs/>
          <w:sz w:val="48"/>
          <w:szCs w:val="28"/>
          <w:lang w:val="vi-VN"/>
        </w:rPr>
      </w:pPr>
    </w:p>
    <w:p w14:paraId="2AE8E759" w14:textId="77777777" w:rsidR="00C3222C" w:rsidRPr="00777C42" w:rsidRDefault="00C3222C" w:rsidP="0095774F">
      <w:pPr>
        <w:widowControl w:val="0"/>
        <w:spacing w:before="600" w:after="120"/>
        <w:jc w:val="center"/>
        <w:outlineLvl w:val="0"/>
        <w:rPr>
          <w:b/>
          <w:bCs/>
          <w:i/>
          <w:iCs/>
          <w:szCs w:val="28"/>
          <w:lang w:val="vi-VN"/>
        </w:rPr>
      </w:pPr>
      <w:bookmarkStart w:id="44" w:name="_Toc110201057"/>
      <w:bookmarkStart w:id="45" w:name="_Toc113628840"/>
      <w:r w:rsidRPr="00777C42">
        <w:rPr>
          <w:b/>
          <w:bCs/>
          <w:iCs/>
          <w:szCs w:val="28"/>
          <w:lang w:val="vi-VN"/>
        </w:rPr>
        <w:t xml:space="preserve">Figure 3.1. </w:t>
      </w:r>
      <w:bookmarkEnd w:id="44"/>
      <w:r w:rsidRPr="00777C42">
        <w:rPr>
          <w:iCs/>
          <w:szCs w:val="28"/>
          <w:lang w:val="vi-VN"/>
        </w:rPr>
        <w:t>Sample selection and interview process</w:t>
      </w:r>
      <w:bookmarkEnd w:id="45"/>
    </w:p>
    <w:p w14:paraId="44000B49" w14:textId="77777777" w:rsidR="00C3222C" w:rsidRPr="00777C42" w:rsidRDefault="00C3222C" w:rsidP="00C3222C">
      <w:pPr>
        <w:spacing w:before="120" w:after="120"/>
        <w:ind w:firstLine="720"/>
        <w:rPr>
          <w:bCs/>
          <w:szCs w:val="28"/>
          <w:u w:color="FF0000"/>
          <w:lang w:val="vi-VN"/>
        </w:rPr>
      </w:pPr>
      <w:r w:rsidRPr="00777C42">
        <w:rPr>
          <w:bCs/>
          <w:i/>
          <w:iCs/>
          <w:szCs w:val="28"/>
          <w:u w:color="FF0000"/>
          <w:lang w:val="vi-VN"/>
        </w:rPr>
        <w:t xml:space="preserve">+ In-depth interviews with local authorities and management agencies: </w:t>
      </w:r>
      <w:r w:rsidRPr="00777C42">
        <w:rPr>
          <w:bCs/>
          <w:szCs w:val="28"/>
          <w:u w:color="FF0000"/>
          <w:lang w:val="vi-VN"/>
        </w:rPr>
        <w:t>The study also conducted interviews with a number of relevant state management agencies.</w:t>
      </w:r>
    </w:p>
    <w:p w14:paraId="50BDD413" w14:textId="77777777" w:rsidR="00C3222C" w:rsidRPr="00777C42" w:rsidRDefault="00C3222C" w:rsidP="00C3222C">
      <w:pPr>
        <w:spacing w:before="120" w:after="120"/>
        <w:ind w:firstLine="720"/>
        <w:rPr>
          <w:bCs/>
          <w:szCs w:val="28"/>
          <w:u w:color="FF0000"/>
          <w:lang w:val="vi-VN"/>
        </w:rPr>
      </w:pPr>
      <w:r w:rsidRPr="00777C42">
        <w:rPr>
          <w:bCs/>
          <w:i/>
          <w:iCs/>
          <w:szCs w:val="28"/>
          <w:u w:color="FF0000"/>
          <w:lang w:val="vi-VN"/>
        </w:rPr>
        <w:t xml:space="preserve">- Expert consultations: </w:t>
      </w:r>
      <w:r w:rsidRPr="00777C42">
        <w:rPr>
          <w:bCs/>
          <w:szCs w:val="28"/>
          <w:u w:color="FF0000"/>
          <w:lang w:val="vi-VN"/>
        </w:rPr>
        <w:t>During the process of research design and implementation, the consultations, shares, and comments from gender experts, forestry experts, and policymakers were recorded.</w:t>
      </w:r>
    </w:p>
    <w:p w14:paraId="1D7DAD9A" w14:textId="77777777" w:rsidR="00C3222C" w:rsidRPr="00777C42" w:rsidRDefault="00C3222C" w:rsidP="00C3222C">
      <w:pPr>
        <w:spacing w:before="120" w:after="120"/>
        <w:ind w:firstLine="720"/>
        <w:rPr>
          <w:bCs/>
          <w:i/>
          <w:iCs/>
          <w:szCs w:val="28"/>
          <w:u w:color="FF0000"/>
          <w:lang w:val="vi-VN"/>
        </w:rPr>
      </w:pPr>
      <w:r w:rsidRPr="00777C42">
        <w:rPr>
          <w:bCs/>
          <w:i/>
          <w:iCs/>
          <w:szCs w:val="28"/>
          <w:u w:color="FF0000"/>
          <w:lang w:val="vi-VN"/>
        </w:rPr>
        <w:t>- Data collection and analysis:</w:t>
      </w:r>
    </w:p>
    <w:p w14:paraId="7979B878" w14:textId="77777777" w:rsidR="00C3222C" w:rsidRPr="00777C42" w:rsidRDefault="00C3222C" w:rsidP="00C3222C">
      <w:pPr>
        <w:spacing w:before="120" w:after="120"/>
        <w:ind w:firstLine="720"/>
        <w:rPr>
          <w:bCs/>
          <w:szCs w:val="28"/>
          <w:u w:color="FF0000"/>
          <w:lang w:val="vi-VN"/>
        </w:rPr>
      </w:pPr>
      <w:r w:rsidRPr="00777C42">
        <w:rPr>
          <w:bCs/>
          <w:i/>
          <w:iCs/>
          <w:szCs w:val="28"/>
          <w:u w:color="FF0000"/>
          <w:lang w:val="vi-VN"/>
        </w:rPr>
        <w:t>+ Cleaning and input data process:</w:t>
      </w:r>
      <w:r w:rsidRPr="00777C42">
        <w:rPr>
          <w:bCs/>
          <w:szCs w:val="28"/>
          <w:u w:color="FF0000"/>
          <w:lang w:val="vi-VN"/>
        </w:rPr>
        <w:t xml:space="preserve"> Primary data collected was entered in excel, checked, and cleaned before being processed by R software. Some descriptive statistics such as percentage, quantity, average, etc. were used.</w:t>
      </w:r>
    </w:p>
    <w:p w14:paraId="357524DC" w14:textId="3910DAF1" w:rsidR="004839E7" w:rsidRPr="00777C42" w:rsidRDefault="00C3222C" w:rsidP="00C3222C">
      <w:pPr>
        <w:spacing w:before="120" w:after="120"/>
        <w:ind w:firstLine="720"/>
        <w:rPr>
          <w:lang w:val="vi-VN"/>
        </w:rPr>
      </w:pPr>
      <w:r w:rsidRPr="00777C42">
        <w:rPr>
          <w:bCs/>
          <w:i/>
          <w:iCs/>
          <w:szCs w:val="28"/>
          <w:u w:color="FF0000"/>
          <w:lang w:val="vi-VN"/>
        </w:rPr>
        <w:t>+ Multiple linear regression analysis:</w:t>
      </w:r>
      <w:r w:rsidRPr="00777C42">
        <w:rPr>
          <w:bCs/>
          <w:szCs w:val="28"/>
          <w:u w:color="FF0000"/>
          <w:lang w:val="vi-VN"/>
        </w:rPr>
        <w:t xml:space="preserve"> was applied to determine the dependent variables that have the most influence on two independent variables, namely the employee’s salary and their level of satisfaction about the working environment.</w:t>
      </w:r>
    </w:p>
    <w:p w14:paraId="4DF4B259" w14:textId="77777777" w:rsidR="00FB56D5" w:rsidRPr="00777C42" w:rsidRDefault="00FB56D5" w:rsidP="00FB56D5">
      <w:pPr>
        <w:widowControl w:val="0"/>
        <w:spacing w:before="120"/>
        <w:outlineLvl w:val="0"/>
        <w:rPr>
          <w:b/>
          <w:bCs/>
          <w:szCs w:val="28"/>
          <w:lang w:val="vi-VN"/>
        </w:rPr>
      </w:pPr>
      <w:bookmarkStart w:id="46" w:name="_Toc113617071"/>
      <w:bookmarkStart w:id="47" w:name="_Toc110201058"/>
      <w:bookmarkStart w:id="48" w:name="_Toc113628841"/>
      <w:r w:rsidRPr="00777C42">
        <w:rPr>
          <w:b/>
          <w:bCs/>
          <w:szCs w:val="28"/>
          <w:lang w:val="vi-VN"/>
        </w:rPr>
        <w:lastRenderedPageBreak/>
        <w:t xml:space="preserve">IV. </w:t>
      </w:r>
      <w:r w:rsidRPr="00777C42">
        <w:rPr>
          <w:b/>
          <w:bCs/>
          <w:szCs w:val="28"/>
        </w:rPr>
        <w:t xml:space="preserve">INFORMATION ABOUT ENTERPRISES PARTICIPATING IN THE </w:t>
      </w:r>
      <w:r w:rsidRPr="00777C42">
        <w:rPr>
          <w:b/>
          <w:bCs/>
          <w:szCs w:val="28"/>
          <w:lang w:val="vi-VN"/>
        </w:rPr>
        <w:t>SURVEY</w:t>
      </w:r>
      <w:bookmarkEnd w:id="46"/>
      <w:bookmarkEnd w:id="48"/>
    </w:p>
    <w:p w14:paraId="3F6AEFE7" w14:textId="77777777" w:rsidR="00FB56D5" w:rsidRPr="00777C42" w:rsidRDefault="00FB56D5" w:rsidP="00FB56D5">
      <w:pPr>
        <w:widowControl w:val="0"/>
        <w:spacing w:before="120"/>
        <w:outlineLvl w:val="1"/>
        <w:rPr>
          <w:b/>
          <w:bCs/>
          <w:szCs w:val="28"/>
          <w:lang w:val="vi-VN"/>
        </w:rPr>
      </w:pPr>
      <w:bookmarkStart w:id="49" w:name="_Toc113617072"/>
      <w:bookmarkStart w:id="50" w:name="_Toc113628842"/>
      <w:r w:rsidRPr="00777C42">
        <w:rPr>
          <w:b/>
          <w:bCs/>
          <w:szCs w:val="28"/>
          <w:lang w:val="vi-VN"/>
        </w:rPr>
        <w:t xml:space="preserve">4.1. </w:t>
      </w:r>
      <w:r w:rsidRPr="00777C42">
        <w:rPr>
          <w:b/>
          <w:bCs/>
          <w:szCs w:val="28"/>
        </w:rPr>
        <w:t>I</w:t>
      </w:r>
      <w:r w:rsidRPr="00777C42">
        <w:rPr>
          <w:b/>
          <w:bCs/>
          <w:szCs w:val="28"/>
          <w:lang w:val="vi-VN"/>
        </w:rPr>
        <w:t xml:space="preserve">nformation and </w:t>
      </w:r>
      <w:r w:rsidRPr="00777C42">
        <w:rPr>
          <w:b/>
          <w:bCs/>
          <w:szCs w:val="28"/>
        </w:rPr>
        <w:t>g</w:t>
      </w:r>
      <w:r w:rsidRPr="00777C42">
        <w:rPr>
          <w:b/>
          <w:bCs/>
          <w:szCs w:val="28"/>
          <w:lang w:val="vi-VN"/>
        </w:rPr>
        <w:t>eneral background about enterprises participating in the survey</w:t>
      </w:r>
      <w:bookmarkEnd w:id="49"/>
      <w:bookmarkEnd w:id="50"/>
    </w:p>
    <w:p w14:paraId="04823628" w14:textId="77777777" w:rsidR="00FB56D5" w:rsidRPr="00777C42" w:rsidRDefault="00FB56D5" w:rsidP="00FB56D5">
      <w:pPr>
        <w:widowControl w:val="0"/>
        <w:spacing w:before="120"/>
        <w:ind w:firstLine="720"/>
        <w:rPr>
          <w:bCs/>
          <w:i/>
          <w:szCs w:val="28"/>
          <w:lang w:val="vi-VN"/>
        </w:rPr>
      </w:pPr>
      <w:r w:rsidRPr="00777C42">
        <w:rPr>
          <w:bCs/>
          <w:i/>
          <w:szCs w:val="28"/>
          <w:lang w:val="vi-VN"/>
        </w:rPr>
        <w:t>Regions and export markets</w:t>
      </w:r>
    </w:p>
    <w:p w14:paraId="126449B7" w14:textId="77777777" w:rsidR="00FB56D5" w:rsidRPr="00777C42" w:rsidRDefault="00FB56D5" w:rsidP="00FB56D5">
      <w:pPr>
        <w:widowControl w:val="0"/>
        <w:spacing w:before="120"/>
        <w:ind w:firstLine="720"/>
        <w:rPr>
          <w:bCs/>
          <w:szCs w:val="28"/>
          <w:lang w:val="vi-VN"/>
        </w:rPr>
      </w:pPr>
      <w:r w:rsidRPr="00777C42">
        <w:rPr>
          <w:bCs/>
          <w:szCs w:val="28"/>
          <w:lang w:val="vi-VN"/>
        </w:rPr>
        <w:t xml:space="preserve">There are 21 enterprises participating in the online survey </w:t>
      </w:r>
      <w:r w:rsidRPr="00777C42">
        <w:rPr>
          <w:bCs/>
          <w:szCs w:val="28"/>
        </w:rPr>
        <w:t xml:space="preserve">answer sheet </w:t>
      </w:r>
      <w:r w:rsidRPr="00777C42">
        <w:rPr>
          <w:bCs/>
          <w:szCs w:val="28"/>
          <w:lang w:val="vi-VN"/>
        </w:rPr>
        <w:t>(online) in 6 provinces and cities: Hai Duong (3 enterprises), Hanoi (1 enterprise), Ha Tinh (1 enterprise), Thanh Hoa (3 enterprises), Dong Nai (6 enterprises) and Binh Duong (7 enterprises). Among them</w:t>
      </w:r>
      <w:r w:rsidRPr="00777C42">
        <w:rPr>
          <w:bCs/>
          <w:szCs w:val="28"/>
        </w:rPr>
        <w:t>, there</w:t>
      </w:r>
      <w:r w:rsidRPr="00777C42">
        <w:rPr>
          <w:bCs/>
          <w:szCs w:val="28"/>
          <w:lang w:val="vi-VN"/>
        </w:rPr>
        <w:t xml:space="preserve"> are 11 enterprises exporting at least </w:t>
      </w:r>
      <w:r w:rsidRPr="00777C42">
        <w:rPr>
          <w:bCs/>
          <w:szCs w:val="28"/>
        </w:rPr>
        <w:t>to 0</w:t>
      </w:r>
      <w:r w:rsidRPr="00777C42">
        <w:rPr>
          <w:bCs/>
          <w:szCs w:val="28"/>
          <w:lang w:val="vi-VN"/>
        </w:rPr>
        <w:t>1 European country (Spain, France, Denmark, UK, Belgium...) and 10 enterprises exporting to other markets (USA, Japan, Taiwan</w:t>
      </w:r>
      <w:r w:rsidRPr="00777C42">
        <w:rPr>
          <w:bCs/>
          <w:szCs w:val="28"/>
        </w:rPr>
        <w:t>,</w:t>
      </w:r>
      <w:r w:rsidRPr="00777C42">
        <w:rPr>
          <w:bCs/>
          <w:szCs w:val="28"/>
          <w:lang w:val="vi-VN"/>
        </w:rPr>
        <w:t xml:space="preserve"> Korea, Canada) (Table 4.1). The export products of the European market are mainly interior and exterior </w:t>
      </w:r>
      <w:r w:rsidRPr="00777C42">
        <w:rPr>
          <w:bCs/>
          <w:szCs w:val="28"/>
        </w:rPr>
        <w:t xml:space="preserve">wood </w:t>
      </w:r>
      <w:r w:rsidRPr="00777C42">
        <w:rPr>
          <w:bCs/>
          <w:szCs w:val="28"/>
          <w:lang w:val="vi-VN"/>
        </w:rPr>
        <w:t>furniture (Code 31), in addition, some enterprises export plywood</w:t>
      </w:r>
      <w:r w:rsidRPr="00777C42">
        <w:rPr>
          <w:bCs/>
          <w:szCs w:val="28"/>
        </w:rPr>
        <w:t xml:space="preserve"> </w:t>
      </w:r>
      <w:r w:rsidRPr="00777C42">
        <w:rPr>
          <w:bCs/>
          <w:szCs w:val="28"/>
          <w:lang w:val="vi-VN"/>
        </w:rPr>
        <w:t xml:space="preserve">, </w:t>
      </w:r>
      <w:r w:rsidRPr="00777C42">
        <w:rPr>
          <w:bCs/>
          <w:szCs w:val="28"/>
        </w:rPr>
        <w:t xml:space="preserve">Finger joint board </w:t>
      </w:r>
      <w:r w:rsidRPr="00777C42">
        <w:rPr>
          <w:bCs/>
          <w:szCs w:val="28"/>
          <w:lang w:val="vi-VN"/>
        </w:rPr>
        <w:t xml:space="preserve">(construction wood), MDF board (Code 16). </w:t>
      </w:r>
      <w:r w:rsidRPr="00777C42">
        <w:rPr>
          <w:bCs/>
          <w:szCs w:val="28"/>
        </w:rPr>
        <w:t xml:space="preserve">Interior wood </w:t>
      </w:r>
      <w:r w:rsidRPr="00777C42">
        <w:rPr>
          <w:bCs/>
          <w:szCs w:val="28"/>
          <w:lang w:val="vi-VN"/>
        </w:rPr>
        <w:t>furniture is also a major export item to the US, Japan, and Taiwan markets. The majority of enterprises producing plywood, woodchips and pellets export to Asian markets such as Korea, Malaysia, Thailand, Singapore, Dubai, Taiwan, Japan and China.</w:t>
      </w:r>
    </w:p>
    <w:p w14:paraId="2C6CB943" w14:textId="77777777" w:rsidR="00FB56D5" w:rsidRPr="00777C42" w:rsidRDefault="00FB56D5" w:rsidP="00FB56D5">
      <w:pPr>
        <w:widowControl w:val="0"/>
        <w:spacing w:before="120"/>
        <w:ind w:firstLine="720"/>
        <w:rPr>
          <w:bCs/>
          <w:szCs w:val="28"/>
        </w:rPr>
      </w:pPr>
      <w:r w:rsidRPr="00777C42">
        <w:rPr>
          <w:bCs/>
          <w:i/>
          <w:szCs w:val="28"/>
        </w:rPr>
        <w:t>Method of ownership, scale and operating time</w:t>
      </w:r>
    </w:p>
    <w:p w14:paraId="620C19A0" w14:textId="3A318C37" w:rsidR="00FB56D5" w:rsidRPr="00777C42" w:rsidRDefault="00FB56D5" w:rsidP="00FB56D5">
      <w:pPr>
        <w:widowControl w:val="0"/>
        <w:spacing w:before="120"/>
        <w:ind w:firstLine="720"/>
        <w:rPr>
          <w:bCs/>
          <w:szCs w:val="28"/>
        </w:rPr>
      </w:pPr>
      <w:r w:rsidRPr="00777C42">
        <w:rPr>
          <w:bCs/>
          <w:szCs w:val="28"/>
          <w:lang w:val="vi-VN"/>
        </w:rPr>
        <w:t>Expor</w:t>
      </w:r>
      <w:r w:rsidRPr="00777C42">
        <w:rPr>
          <w:bCs/>
          <w:szCs w:val="28"/>
        </w:rPr>
        <w:t>t</w:t>
      </w:r>
      <w:r w:rsidRPr="00777C42">
        <w:rPr>
          <w:bCs/>
          <w:szCs w:val="28"/>
          <w:lang w:val="vi-VN"/>
        </w:rPr>
        <w:t xml:space="preserve"> enterprises in this survey are mainly private enterprises, accounting for 57.14% of the surveyed enterprises, foreign-invested enterprises accounting for 33.33%, the remaining 9.53% are state enterprises. Most of the enterprises have capital scale of 20-100 billion dong. Enterprise </w:t>
      </w:r>
      <w:r w:rsidRPr="00777C42">
        <w:rPr>
          <w:bCs/>
          <w:szCs w:val="28"/>
        </w:rPr>
        <w:t xml:space="preserve">scale </w:t>
      </w:r>
      <w:r w:rsidRPr="00777C42">
        <w:rPr>
          <w:bCs/>
          <w:szCs w:val="28"/>
          <w:lang w:val="vi-VN"/>
        </w:rPr>
        <w:t>size by number of employees includes 6 small enterprises, 7 medium enterprises and 9 large enterprises</w:t>
      </w:r>
      <w:r w:rsidRPr="00777C42">
        <w:rPr>
          <w:rStyle w:val="FootnoteReference"/>
          <w:bCs/>
          <w:szCs w:val="28"/>
          <w:lang w:val="vi-VN"/>
        </w:rPr>
        <w:footnoteReference w:id="15"/>
      </w:r>
      <w:r w:rsidRPr="00777C42">
        <w:rPr>
          <w:bCs/>
          <w:szCs w:val="28"/>
          <w:lang w:val="vi-VN"/>
        </w:rPr>
        <w:t xml:space="preserve">. The characteristics of large enterprises are established and operatiod for &gt; 10 years (mainly 15-20 years), exporting interior and exterior wood products to European and America markets; and </w:t>
      </w:r>
      <w:r w:rsidRPr="00777C42">
        <w:rPr>
          <w:bCs/>
          <w:szCs w:val="28"/>
        </w:rPr>
        <w:t xml:space="preserve">method of </w:t>
      </w:r>
      <w:r w:rsidRPr="00777C42">
        <w:rPr>
          <w:bCs/>
          <w:szCs w:val="28"/>
          <w:lang w:val="vi-VN"/>
        </w:rPr>
        <w:t xml:space="preserve">capital ownership is mostly private and foreign invested capital. For small and medium enterprises, </w:t>
      </w:r>
      <w:r w:rsidRPr="00777C42">
        <w:rPr>
          <w:bCs/>
          <w:szCs w:val="28"/>
        </w:rPr>
        <w:t xml:space="preserve">method of </w:t>
      </w:r>
      <w:r w:rsidRPr="00777C42">
        <w:rPr>
          <w:bCs/>
          <w:szCs w:val="28"/>
          <w:lang w:val="vi-VN"/>
        </w:rPr>
        <w:t xml:space="preserve">capital ownership is mostly private, the minium number of years of operation is 4 years and the maximum is 24 years (mainly 10-15 years). </w:t>
      </w:r>
      <w:r w:rsidRPr="00777C42">
        <w:rPr>
          <w:bCs/>
          <w:szCs w:val="28"/>
        </w:rPr>
        <w:t xml:space="preserve">The </w:t>
      </w:r>
      <w:r w:rsidRPr="00777C42">
        <w:rPr>
          <w:bCs/>
          <w:szCs w:val="28"/>
          <w:lang w:val="vi-VN"/>
        </w:rPr>
        <w:t xml:space="preserve">number of </w:t>
      </w:r>
      <w:r w:rsidRPr="00777C42">
        <w:rPr>
          <w:bCs/>
          <w:szCs w:val="28"/>
        </w:rPr>
        <w:t>small and medium enterprises</w:t>
      </w:r>
      <w:r w:rsidRPr="00777C42">
        <w:rPr>
          <w:bCs/>
          <w:szCs w:val="28"/>
          <w:lang w:val="vi-VN"/>
        </w:rPr>
        <w:t xml:space="preserve"> exporting to non-European countries is more than </w:t>
      </w:r>
      <w:r w:rsidRPr="00777C42">
        <w:rPr>
          <w:bCs/>
          <w:szCs w:val="28"/>
        </w:rPr>
        <w:t>enterprises</w:t>
      </w:r>
      <w:r w:rsidRPr="00777C42">
        <w:rPr>
          <w:bCs/>
          <w:szCs w:val="28"/>
          <w:lang w:val="vi-VN"/>
        </w:rPr>
        <w:t xml:space="preserve"> exporting to Europe.</w:t>
      </w:r>
    </w:p>
    <w:p w14:paraId="30C98AB7" w14:textId="77777777" w:rsidR="00FB56D5" w:rsidRPr="00777C42" w:rsidRDefault="00FB56D5" w:rsidP="00FB56D5">
      <w:pPr>
        <w:widowControl w:val="0"/>
        <w:spacing w:before="120" w:after="120"/>
        <w:ind w:firstLine="720"/>
        <w:rPr>
          <w:bCs/>
          <w:i/>
          <w:szCs w:val="28"/>
          <w:u w:color="FF0000"/>
          <w:lang w:val="vi-VN"/>
        </w:rPr>
      </w:pPr>
      <w:r w:rsidRPr="00777C42">
        <w:rPr>
          <w:bCs/>
          <w:i/>
          <w:szCs w:val="28"/>
          <w:u w:color="FF0000"/>
        </w:rPr>
        <w:t>Participating in</w:t>
      </w:r>
      <w:r w:rsidRPr="00777C42">
        <w:rPr>
          <w:bCs/>
          <w:i/>
          <w:szCs w:val="28"/>
          <w:u w:color="FF0000"/>
          <w:lang w:val="vi-VN"/>
        </w:rPr>
        <w:t xml:space="preserve"> professional association and social organizations</w:t>
      </w:r>
    </w:p>
    <w:p w14:paraId="3EDB6B78" w14:textId="77777777" w:rsidR="00FB56D5" w:rsidRPr="00777C42" w:rsidRDefault="00FB56D5" w:rsidP="00FB56D5">
      <w:pPr>
        <w:widowControl w:val="0"/>
        <w:spacing w:before="120" w:after="120"/>
        <w:ind w:firstLine="720"/>
        <w:rPr>
          <w:bCs/>
          <w:szCs w:val="28"/>
        </w:rPr>
      </w:pPr>
      <w:r w:rsidRPr="00777C42">
        <w:rPr>
          <w:bCs/>
          <w:szCs w:val="28"/>
          <w:lang w:val="vi-VN"/>
        </w:rPr>
        <w:t xml:space="preserve">52.38% of enterprises (11 enterprises) answered that they participated in the Professional Association, including 9 </w:t>
      </w:r>
      <w:r w:rsidRPr="00777C42">
        <w:rPr>
          <w:bCs/>
          <w:szCs w:val="28"/>
        </w:rPr>
        <w:t xml:space="preserve">enterprises exporting to </w:t>
      </w:r>
      <w:r w:rsidRPr="00777C42">
        <w:rPr>
          <w:bCs/>
          <w:szCs w:val="28"/>
          <w:lang w:val="vi-VN"/>
        </w:rPr>
        <w:t xml:space="preserve">European and 2 </w:t>
      </w:r>
      <w:r w:rsidRPr="00777C42">
        <w:rPr>
          <w:bCs/>
          <w:szCs w:val="28"/>
        </w:rPr>
        <w:t xml:space="preserve">enterprises exporting to </w:t>
      </w:r>
      <w:r w:rsidRPr="00777C42">
        <w:rPr>
          <w:bCs/>
          <w:szCs w:val="28"/>
          <w:lang w:val="vi-VN"/>
        </w:rPr>
        <w:t xml:space="preserve">other market. The remaining 10 enterprises did not </w:t>
      </w:r>
      <w:r w:rsidRPr="00777C42">
        <w:rPr>
          <w:bCs/>
          <w:szCs w:val="28"/>
        </w:rPr>
        <w:t>participate in</w:t>
      </w:r>
      <w:r w:rsidRPr="00777C42">
        <w:rPr>
          <w:bCs/>
          <w:szCs w:val="28"/>
          <w:lang w:val="vi-VN"/>
        </w:rPr>
        <w:t xml:space="preserve"> any professional association, of which there were 3 </w:t>
      </w:r>
      <w:r w:rsidRPr="00777C42">
        <w:rPr>
          <w:bCs/>
          <w:szCs w:val="28"/>
        </w:rPr>
        <w:t xml:space="preserve">enterprises exporting to </w:t>
      </w:r>
      <w:r w:rsidRPr="00777C42">
        <w:rPr>
          <w:bCs/>
          <w:szCs w:val="28"/>
          <w:lang w:val="vi-VN"/>
        </w:rPr>
        <w:t xml:space="preserve">European and 7 </w:t>
      </w:r>
      <w:r w:rsidRPr="00777C42">
        <w:rPr>
          <w:bCs/>
          <w:szCs w:val="28"/>
        </w:rPr>
        <w:t xml:space="preserve">enterprises exporting to </w:t>
      </w:r>
      <w:r w:rsidRPr="00777C42">
        <w:rPr>
          <w:bCs/>
          <w:szCs w:val="28"/>
          <w:lang w:val="vi-VN"/>
        </w:rPr>
        <w:t xml:space="preserve">other market. This result </w:t>
      </w:r>
      <w:r w:rsidRPr="00777C42">
        <w:rPr>
          <w:bCs/>
          <w:szCs w:val="28"/>
          <w:lang w:val="vi-VN"/>
        </w:rPr>
        <w:lastRenderedPageBreak/>
        <w:t xml:space="preserve">shows that the number of enterprises participating in the Professional Association of enterprises exporting to Europe is higher than that of enterprises not exporting to Europe. For </w:t>
      </w:r>
      <w:r w:rsidRPr="00777C42">
        <w:rPr>
          <w:bCs/>
          <w:szCs w:val="28"/>
        </w:rPr>
        <w:t>Union</w:t>
      </w:r>
      <w:r w:rsidRPr="00777C42">
        <w:rPr>
          <w:bCs/>
          <w:szCs w:val="28"/>
          <w:lang w:val="vi-VN"/>
        </w:rPr>
        <w:t xml:space="preserve"> organizations in the company, there are 18/21 enterprises having a trade union, 5/21 enterprises having a Women's Union/</w:t>
      </w:r>
      <w:r w:rsidRPr="00777C42">
        <w:rPr>
          <w:bCs/>
          <w:szCs w:val="28"/>
        </w:rPr>
        <w:t>Branch</w:t>
      </w:r>
      <w:r w:rsidRPr="00777C42">
        <w:rPr>
          <w:bCs/>
          <w:szCs w:val="28"/>
          <w:lang w:val="vi-VN"/>
        </w:rPr>
        <w:t xml:space="preserve"> and 01/21 enterprises having a Youth Union</w:t>
      </w:r>
      <w:r w:rsidRPr="00777C42">
        <w:rPr>
          <w:bCs/>
          <w:szCs w:val="28"/>
        </w:rPr>
        <w:t xml:space="preserve"> Branch</w:t>
      </w:r>
      <w:r w:rsidRPr="00777C42">
        <w:rPr>
          <w:bCs/>
          <w:szCs w:val="28"/>
          <w:lang w:val="vi-VN"/>
        </w:rPr>
        <w:t>.</w:t>
      </w:r>
      <w:r w:rsidRPr="00777C42">
        <w:rPr>
          <w:bCs/>
          <w:szCs w:val="28"/>
        </w:rPr>
        <w:t xml:space="preserve"> </w:t>
      </w:r>
    </w:p>
    <w:p w14:paraId="02B69E09" w14:textId="77777777" w:rsidR="00FB56D5" w:rsidRPr="00777C42" w:rsidRDefault="00FB56D5" w:rsidP="00FB56D5">
      <w:pPr>
        <w:widowControl w:val="0"/>
        <w:spacing w:before="120"/>
        <w:jc w:val="center"/>
        <w:outlineLvl w:val="0"/>
        <w:rPr>
          <w:bCs/>
          <w:szCs w:val="28"/>
        </w:rPr>
      </w:pPr>
      <w:bookmarkStart w:id="51" w:name="_Toc113617073"/>
      <w:bookmarkStart w:id="52" w:name="_Toc113628843"/>
      <w:r w:rsidRPr="00777C42">
        <w:rPr>
          <w:b/>
          <w:bCs/>
          <w:szCs w:val="28"/>
        </w:rPr>
        <w:t>Table</w:t>
      </w:r>
      <w:r w:rsidRPr="00777C42">
        <w:rPr>
          <w:b/>
          <w:bCs/>
          <w:szCs w:val="28"/>
          <w:lang w:val="vi-VN"/>
        </w:rPr>
        <w:t xml:space="preserve"> 4.1.</w:t>
      </w:r>
      <w:r w:rsidRPr="00777C42">
        <w:rPr>
          <w:bCs/>
          <w:szCs w:val="28"/>
          <w:lang w:val="vi-VN"/>
        </w:rPr>
        <w:t xml:space="preserve"> </w:t>
      </w:r>
      <w:r w:rsidRPr="00777C42">
        <w:rPr>
          <w:bCs/>
          <w:szCs w:val="28"/>
          <w:u w:color="FF0000"/>
          <w:lang w:val="vi-VN"/>
        </w:rPr>
        <w:t xml:space="preserve">General information about online survey </w:t>
      </w:r>
      <w:r w:rsidRPr="00777C42">
        <w:rPr>
          <w:bCs/>
          <w:szCs w:val="28"/>
          <w:u w:color="FF0000"/>
        </w:rPr>
        <w:t>enterprises</w:t>
      </w:r>
      <w:bookmarkEnd w:id="51"/>
      <w:bookmarkEnd w:id="52"/>
    </w:p>
    <w:tbl>
      <w:tblPr>
        <w:tblStyle w:val="TableGrid"/>
        <w:tblW w:w="9027" w:type="dxa"/>
        <w:jc w:val="center"/>
        <w:tblLook w:val="04A0" w:firstRow="1" w:lastRow="0" w:firstColumn="1" w:lastColumn="0" w:noHBand="0" w:noVBand="1"/>
      </w:tblPr>
      <w:tblGrid>
        <w:gridCol w:w="3630"/>
        <w:gridCol w:w="1573"/>
        <w:gridCol w:w="1787"/>
        <w:gridCol w:w="2037"/>
      </w:tblGrid>
      <w:tr w:rsidR="00777C42" w:rsidRPr="00777C42" w14:paraId="0E755B2D" w14:textId="77777777" w:rsidTr="00F63CC2">
        <w:trPr>
          <w:trHeight w:val="917"/>
          <w:tblHeader/>
          <w:jc w:val="center"/>
        </w:trPr>
        <w:tc>
          <w:tcPr>
            <w:tcW w:w="3630" w:type="dxa"/>
            <w:shd w:val="clear" w:color="auto" w:fill="auto"/>
            <w:vAlign w:val="center"/>
          </w:tcPr>
          <w:p w14:paraId="32D95EAA" w14:textId="6B9552EE" w:rsidR="00FB56D5" w:rsidRPr="00777C42" w:rsidRDefault="00FB56D5" w:rsidP="00F63CC2">
            <w:pPr>
              <w:widowControl w:val="0"/>
              <w:spacing w:before="20" w:after="20"/>
              <w:jc w:val="center"/>
              <w:rPr>
                <w:b/>
                <w:bCs/>
                <w:szCs w:val="28"/>
              </w:rPr>
            </w:pPr>
            <w:r w:rsidRPr="00777C42">
              <w:rPr>
                <w:b/>
                <w:bCs/>
                <w:szCs w:val="28"/>
              </w:rPr>
              <w:t>Information</w:t>
            </w:r>
          </w:p>
        </w:tc>
        <w:tc>
          <w:tcPr>
            <w:tcW w:w="1573" w:type="dxa"/>
            <w:shd w:val="clear" w:color="auto" w:fill="auto"/>
            <w:vAlign w:val="center"/>
          </w:tcPr>
          <w:p w14:paraId="58117DB8" w14:textId="77777777" w:rsidR="00FB56D5" w:rsidRPr="00777C42" w:rsidRDefault="00FB56D5" w:rsidP="00F63CC2">
            <w:pPr>
              <w:widowControl w:val="0"/>
              <w:spacing w:before="20" w:after="20"/>
              <w:jc w:val="center"/>
              <w:rPr>
                <w:b/>
                <w:bCs/>
                <w:szCs w:val="28"/>
              </w:rPr>
            </w:pPr>
            <w:r w:rsidRPr="00777C42">
              <w:rPr>
                <w:b/>
                <w:bCs/>
                <w:szCs w:val="28"/>
              </w:rPr>
              <w:t>All export enterprises</w:t>
            </w:r>
          </w:p>
        </w:tc>
        <w:tc>
          <w:tcPr>
            <w:tcW w:w="1787" w:type="dxa"/>
            <w:shd w:val="clear" w:color="auto" w:fill="auto"/>
            <w:vAlign w:val="center"/>
          </w:tcPr>
          <w:p w14:paraId="3210E425" w14:textId="77777777" w:rsidR="00FB56D5" w:rsidRPr="00777C42" w:rsidRDefault="00FB56D5" w:rsidP="00F63CC2">
            <w:pPr>
              <w:widowControl w:val="0"/>
              <w:spacing w:before="20" w:after="20"/>
              <w:jc w:val="center"/>
              <w:rPr>
                <w:b/>
                <w:bCs/>
                <w:szCs w:val="28"/>
                <w:lang w:val="vi-VN"/>
              </w:rPr>
            </w:pPr>
            <w:r w:rsidRPr="00777C42">
              <w:rPr>
                <w:b/>
                <w:bCs/>
                <w:szCs w:val="28"/>
              </w:rPr>
              <w:t>Enterprise exporting to</w:t>
            </w:r>
            <w:r w:rsidRPr="00777C42">
              <w:rPr>
                <w:b/>
                <w:bCs/>
                <w:szCs w:val="28"/>
                <w:lang w:val="vi-VN"/>
              </w:rPr>
              <w:t xml:space="preserve"> EU</w:t>
            </w:r>
          </w:p>
        </w:tc>
        <w:tc>
          <w:tcPr>
            <w:tcW w:w="2037" w:type="dxa"/>
            <w:shd w:val="clear" w:color="auto" w:fill="auto"/>
            <w:vAlign w:val="center"/>
          </w:tcPr>
          <w:p w14:paraId="4D0D3349" w14:textId="77777777" w:rsidR="00FB56D5" w:rsidRPr="00777C42" w:rsidRDefault="00FB56D5" w:rsidP="00F63CC2">
            <w:pPr>
              <w:widowControl w:val="0"/>
              <w:spacing w:before="20" w:after="20"/>
              <w:jc w:val="center"/>
              <w:rPr>
                <w:b/>
                <w:bCs/>
                <w:szCs w:val="28"/>
                <w:lang w:val="vi-VN"/>
              </w:rPr>
            </w:pPr>
            <w:r w:rsidRPr="00777C42">
              <w:rPr>
                <w:b/>
                <w:bCs/>
                <w:szCs w:val="28"/>
              </w:rPr>
              <w:t xml:space="preserve">Enterprises exporting to </w:t>
            </w:r>
            <w:r w:rsidRPr="00777C42">
              <w:rPr>
                <w:b/>
                <w:bCs/>
                <w:szCs w:val="28"/>
                <w:lang w:val="vi-VN"/>
              </w:rPr>
              <w:t>other market</w:t>
            </w:r>
          </w:p>
        </w:tc>
      </w:tr>
      <w:tr w:rsidR="00777C42" w:rsidRPr="00777C42" w14:paraId="3AAE89C9" w14:textId="77777777" w:rsidTr="00BD1A40">
        <w:trPr>
          <w:trHeight w:val="143"/>
          <w:jc w:val="center"/>
        </w:trPr>
        <w:tc>
          <w:tcPr>
            <w:tcW w:w="9026" w:type="dxa"/>
            <w:gridSpan w:val="4"/>
            <w:shd w:val="clear" w:color="auto" w:fill="auto"/>
            <w:vAlign w:val="center"/>
          </w:tcPr>
          <w:p w14:paraId="47379727" w14:textId="77777777" w:rsidR="00FB56D5" w:rsidRPr="00777C42" w:rsidRDefault="00FB56D5" w:rsidP="00F63CC2">
            <w:pPr>
              <w:widowControl w:val="0"/>
              <w:spacing w:before="20" w:after="20"/>
              <w:rPr>
                <w:b/>
                <w:bCs/>
                <w:szCs w:val="28"/>
              </w:rPr>
            </w:pPr>
            <w:r w:rsidRPr="00777C42">
              <w:rPr>
                <w:b/>
                <w:bCs/>
                <w:szCs w:val="28"/>
                <w:lang w:val="vi-VN"/>
              </w:rPr>
              <w:t xml:space="preserve">1. </w:t>
            </w:r>
            <w:r w:rsidRPr="00777C42">
              <w:rPr>
                <w:b/>
                <w:bCs/>
                <w:szCs w:val="28"/>
              </w:rPr>
              <w:t>Enterprise at all regions</w:t>
            </w:r>
          </w:p>
        </w:tc>
      </w:tr>
      <w:tr w:rsidR="00777C42" w:rsidRPr="00777C42" w14:paraId="554490B0" w14:textId="77777777" w:rsidTr="00BD1A40">
        <w:trPr>
          <w:trHeight w:val="143"/>
          <w:jc w:val="center"/>
        </w:trPr>
        <w:tc>
          <w:tcPr>
            <w:tcW w:w="3630" w:type="dxa"/>
            <w:shd w:val="clear" w:color="auto" w:fill="auto"/>
            <w:vAlign w:val="center"/>
          </w:tcPr>
          <w:p w14:paraId="54E8BCF5" w14:textId="77777777" w:rsidR="00FB56D5" w:rsidRPr="00777C42" w:rsidRDefault="00FB56D5" w:rsidP="00F63CC2">
            <w:pPr>
              <w:widowControl w:val="0"/>
              <w:spacing w:before="20" w:after="20"/>
              <w:rPr>
                <w:bCs/>
                <w:szCs w:val="28"/>
                <w:lang w:val="vi-VN"/>
              </w:rPr>
            </w:pPr>
            <w:r w:rsidRPr="00777C42">
              <w:rPr>
                <w:bCs/>
                <w:szCs w:val="28"/>
                <w:lang w:val="vi-VN"/>
              </w:rPr>
              <w:t>Northern region</w:t>
            </w:r>
          </w:p>
          <w:p w14:paraId="7FA5F424" w14:textId="77777777" w:rsidR="00FB56D5" w:rsidRPr="00777C42" w:rsidRDefault="00FB56D5" w:rsidP="00F63CC2">
            <w:pPr>
              <w:widowControl w:val="0"/>
              <w:spacing w:before="20" w:after="20"/>
              <w:rPr>
                <w:bCs/>
                <w:szCs w:val="28"/>
                <w:lang w:val="vi-VN"/>
              </w:rPr>
            </w:pPr>
            <w:r w:rsidRPr="00777C42">
              <w:rPr>
                <w:bCs/>
                <w:szCs w:val="28"/>
                <w:lang w:val="vi-VN"/>
              </w:rPr>
              <w:t>(Hai Duong, Hanoi)</w:t>
            </w:r>
          </w:p>
        </w:tc>
        <w:tc>
          <w:tcPr>
            <w:tcW w:w="1573" w:type="dxa"/>
            <w:shd w:val="clear" w:color="auto" w:fill="auto"/>
          </w:tcPr>
          <w:p w14:paraId="1C9413EC" w14:textId="77777777" w:rsidR="00FB56D5" w:rsidRPr="00777C42" w:rsidRDefault="00FB56D5" w:rsidP="00F63CC2">
            <w:pPr>
              <w:widowControl w:val="0"/>
              <w:spacing w:before="20" w:after="20"/>
              <w:rPr>
                <w:b/>
                <w:bCs/>
                <w:szCs w:val="28"/>
                <w:lang w:val="vi-VN"/>
              </w:rPr>
            </w:pPr>
            <w:r w:rsidRPr="00777C42">
              <w:rPr>
                <w:b/>
                <w:bCs/>
                <w:szCs w:val="28"/>
                <w:lang w:val="vi-VN"/>
              </w:rPr>
              <w:t>4</w:t>
            </w:r>
          </w:p>
        </w:tc>
        <w:tc>
          <w:tcPr>
            <w:tcW w:w="1787" w:type="dxa"/>
            <w:shd w:val="clear" w:color="auto" w:fill="auto"/>
          </w:tcPr>
          <w:p w14:paraId="77CD0E89" w14:textId="77777777" w:rsidR="00FB56D5" w:rsidRPr="00777C42" w:rsidRDefault="00FB56D5" w:rsidP="00F63CC2">
            <w:pPr>
              <w:widowControl w:val="0"/>
              <w:spacing w:before="20" w:after="20"/>
              <w:rPr>
                <w:bCs/>
                <w:szCs w:val="28"/>
                <w:lang w:val="vi-VN"/>
              </w:rPr>
            </w:pPr>
            <w:r w:rsidRPr="00777C42">
              <w:rPr>
                <w:bCs/>
                <w:szCs w:val="28"/>
                <w:lang w:val="vi-VN"/>
              </w:rPr>
              <w:t>2</w:t>
            </w:r>
          </w:p>
        </w:tc>
        <w:tc>
          <w:tcPr>
            <w:tcW w:w="2037" w:type="dxa"/>
            <w:shd w:val="clear" w:color="auto" w:fill="auto"/>
          </w:tcPr>
          <w:p w14:paraId="10B39AC1" w14:textId="77777777" w:rsidR="00FB56D5" w:rsidRPr="00777C42" w:rsidRDefault="00FB56D5" w:rsidP="00F63CC2">
            <w:pPr>
              <w:widowControl w:val="0"/>
              <w:spacing w:before="20" w:after="20"/>
              <w:rPr>
                <w:bCs/>
                <w:szCs w:val="28"/>
                <w:lang w:val="vi-VN"/>
              </w:rPr>
            </w:pPr>
            <w:r w:rsidRPr="00777C42">
              <w:rPr>
                <w:bCs/>
                <w:szCs w:val="28"/>
                <w:lang w:val="vi-VN"/>
              </w:rPr>
              <w:t>2</w:t>
            </w:r>
          </w:p>
        </w:tc>
      </w:tr>
      <w:tr w:rsidR="00777C42" w:rsidRPr="00777C42" w14:paraId="684CCE02" w14:textId="77777777" w:rsidTr="00BD1A40">
        <w:trPr>
          <w:trHeight w:val="143"/>
          <w:jc w:val="center"/>
        </w:trPr>
        <w:tc>
          <w:tcPr>
            <w:tcW w:w="3630" w:type="dxa"/>
            <w:shd w:val="clear" w:color="auto" w:fill="auto"/>
            <w:vAlign w:val="center"/>
          </w:tcPr>
          <w:p w14:paraId="426FA114" w14:textId="77777777" w:rsidR="00FB56D5" w:rsidRPr="00777C42" w:rsidRDefault="00FB56D5" w:rsidP="00F63CC2">
            <w:pPr>
              <w:widowControl w:val="0"/>
              <w:spacing w:before="20" w:after="20"/>
              <w:rPr>
                <w:bCs/>
                <w:szCs w:val="28"/>
                <w:lang w:val="vi-VN"/>
              </w:rPr>
            </w:pPr>
            <w:r w:rsidRPr="00777C42">
              <w:rPr>
                <w:bCs/>
                <w:szCs w:val="28"/>
                <w:lang w:val="vi-VN"/>
              </w:rPr>
              <w:t>Central region</w:t>
            </w:r>
          </w:p>
          <w:p w14:paraId="4F8360BE" w14:textId="77777777" w:rsidR="00FB56D5" w:rsidRPr="00777C42" w:rsidRDefault="00FB56D5" w:rsidP="00F63CC2">
            <w:pPr>
              <w:widowControl w:val="0"/>
              <w:spacing w:before="20" w:after="20"/>
              <w:rPr>
                <w:bCs/>
                <w:szCs w:val="28"/>
                <w:lang w:val="vi-VN"/>
              </w:rPr>
            </w:pPr>
            <w:r w:rsidRPr="00777C42">
              <w:rPr>
                <w:bCs/>
                <w:szCs w:val="28"/>
                <w:lang w:val="vi-VN"/>
              </w:rPr>
              <w:t>(Ha Tinh, Thanh Hoa)</w:t>
            </w:r>
          </w:p>
        </w:tc>
        <w:tc>
          <w:tcPr>
            <w:tcW w:w="1573" w:type="dxa"/>
            <w:shd w:val="clear" w:color="auto" w:fill="auto"/>
          </w:tcPr>
          <w:p w14:paraId="7E23491D" w14:textId="77777777" w:rsidR="00FB56D5" w:rsidRPr="00777C42" w:rsidRDefault="00FB56D5" w:rsidP="00F63CC2">
            <w:pPr>
              <w:widowControl w:val="0"/>
              <w:spacing w:before="20" w:after="20"/>
              <w:rPr>
                <w:b/>
                <w:bCs/>
                <w:szCs w:val="28"/>
                <w:lang w:val="vi-VN"/>
              </w:rPr>
            </w:pPr>
            <w:r w:rsidRPr="00777C42">
              <w:rPr>
                <w:b/>
                <w:bCs/>
                <w:szCs w:val="28"/>
                <w:lang w:val="vi-VN"/>
              </w:rPr>
              <w:t>4 (*2)</w:t>
            </w:r>
          </w:p>
        </w:tc>
        <w:tc>
          <w:tcPr>
            <w:tcW w:w="1787" w:type="dxa"/>
            <w:shd w:val="clear" w:color="auto" w:fill="auto"/>
          </w:tcPr>
          <w:p w14:paraId="2AB8D38D" w14:textId="77777777" w:rsidR="00FB56D5" w:rsidRPr="00777C42" w:rsidRDefault="00FB56D5" w:rsidP="00F63CC2">
            <w:pPr>
              <w:widowControl w:val="0"/>
              <w:spacing w:before="20" w:after="20"/>
              <w:rPr>
                <w:bCs/>
                <w:szCs w:val="28"/>
                <w:lang w:val="vi-VN"/>
              </w:rPr>
            </w:pPr>
            <w:r w:rsidRPr="00777C42">
              <w:rPr>
                <w:bCs/>
                <w:szCs w:val="28"/>
                <w:lang w:val="vi-VN"/>
              </w:rPr>
              <w:t>1</w:t>
            </w:r>
          </w:p>
        </w:tc>
        <w:tc>
          <w:tcPr>
            <w:tcW w:w="2037" w:type="dxa"/>
            <w:shd w:val="clear" w:color="auto" w:fill="auto"/>
          </w:tcPr>
          <w:p w14:paraId="0F987F00" w14:textId="77777777" w:rsidR="00FB56D5" w:rsidRPr="00777C42" w:rsidRDefault="00FB56D5" w:rsidP="00F63CC2">
            <w:pPr>
              <w:widowControl w:val="0"/>
              <w:spacing w:before="20" w:after="20"/>
              <w:rPr>
                <w:bCs/>
                <w:szCs w:val="28"/>
                <w:lang w:val="vi-VN"/>
              </w:rPr>
            </w:pPr>
            <w:r w:rsidRPr="00777C42">
              <w:rPr>
                <w:bCs/>
                <w:szCs w:val="28"/>
                <w:lang w:val="vi-VN"/>
              </w:rPr>
              <w:t>3 (*2)</w:t>
            </w:r>
          </w:p>
        </w:tc>
      </w:tr>
      <w:tr w:rsidR="00777C42" w:rsidRPr="00777C42" w14:paraId="1AD048B5" w14:textId="77777777" w:rsidTr="00BD1A40">
        <w:trPr>
          <w:trHeight w:val="143"/>
          <w:jc w:val="center"/>
        </w:trPr>
        <w:tc>
          <w:tcPr>
            <w:tcW w:w="3630" w:type="dxa"/>
            <w:shd w:val="clear" w:color="auto" w:fill="auto"/>
            <w:vAlign w:val="center"/>
          </w:tcPr>
          <w:p w14:paraId="6588069B" w14:textId="77777777" w:rsidR="00FB56D5" w:rsidRPr="00777C42" w:rsidRDefault="00FB56D5" w:rsidP="00F63CC2">
            <w:pPr>
              <w:widowControl w:val="0"/>
              <w:spacing w:before="20" w:after="20"/>
              <w:rPr>
                <w:bCs/>
                <w:szCs w:val="28"/>
              </w:rPr>
            </w:pPr>
            <w:r w:rsidRPr="00777C42">
              <w:rPr>
                <w:bCs/>
                <w:szCs w:val="28"/>
                <w:lang w:val="vi-VN"/>
              </w:rPr>
              <w:t>South</w:t>
            </w:r>
            <w:r w:rsidRPr="00777C42">
              <w:rPr>
                <w:bCs/>
                <w:szCs w:val="28"/>
              </w:rPr>
              <w:t xml:space="preserve">ern region </w:t>
            </w:r>
          </w:p>
          <w:p w14:paraId="2E724705" w14:textId="77777777" w:rsidR="00FB56D5" w:rsidRPr="00777C42" w:rsidRDefault="00FB56D5" w:rsidP="00F63CC2">
            <w:pPr>
              <w:widowControl w:val="0"/>
              <w:spacing w:before="20" w:after="20"/>
              <w:rPr>
                <w:bCs/>
                <w:szCs w:val="28"/>
                <w:lang w:val="vi-VN"/>
              </w:rPr>
            </w:pPr>
            <w:r w:rsidRPr="00777C42">
              <w:rPr>
                <w:bCs/>
                <w:szCs w:val="28"/>
                <w:lang w:val="vi-VN"/>
              </w:rPr>
              <w:t>(Dong Nai, Binh Duong)</w:t>
            </w:r>
          </w:p>
        </w:tc>
        <w:tc>
          <w:tcPr>
            <w:tcW w:w="1573" w:type="dxa"/>
            <w:shd w:val="clear" w:color="auto" w:fill="auto"/>
          </w:tcPr>
          <w:p w14:paraId="711B5511" w14:textId="77777777" w:rsidR="00FB56D5" w:rsidRPr="00777C42" w:rsidRDefault="00FB56D5" w:rsidP="00F63CC2">
            <w:pPr>
              <w:widowControl w:val="0"/>
              <w:spacing w:before="20" w:after="20"/>
              <w:rPr>
                <w:b/>
                <w:bCs/>
                <w:szCs w:val="28"/>
                <w:lang w:val="vi-VN"/>
              </w:rPr>
            </w:pPr>
            <w:r w:rsidRPr="00777C42">
              <w:rPr>
                <w:b/>
                <w:bCs/>
                <w:szCs w:val="28"/>
                <w:lang w:val="vi-VN"/>
              </w:rPr>
              <w:t>13 (*1)</w:t>
            </w:r>
          </w:p>
        </w:tc>
        <w:tc>
          <w:tcPr>
            <w:tcW w:w="1787" w:type="dxa"/>
            <w:shd w:val="clear" w:color="auto" w:fill="auto"/>
          </w:tcPr>
          <w:p w14:paraId="409B6D9A" w14:textId="77777777" w:rsidR="00FB56D5" w:rsidRPr="00777C42" w:rsidRDefault="00FB56D5" w:rsidP="00F63CC2">
            <w:pPr>
              <w:widowControl w:val="0"/>
              <w:spacing w:before="20" w:after="20"/>
              <w:rPr>
                <w:bCs/>
                <w:szCs w:val="28"/>
                <w:lang w:val="vi-VN"/>
              </w:rPr>
            </w:pPr>
            <w:r w:rsidRPr="00777C42">
              <w:rPr>
                <w:bCs/>
                <w:szCs w:val="28"/>
                <w:lang w:val="vi-VN"/>
              </w:rPr>
              <w:t xml:space="preserve">8 </w:t>
            </w:r>
          </w:p>
        </w:tc>
        <w:tc>
          <w:tcPr>
            <w:tcW w:w="2037" w:type="dxa"/>
            <w:shd w:val="clear" w:color="auto" w:fill="auto"/>
          </w:tcPr>
          <w:p w14:paraId="25C89386" w14:textId="77777777" w:rsidR="00FB56D5" w:rsidRPr="00777C42" w:rsidRDefault="00FB56D5" w:rsidP="00F63CC2">
            <w:pPr>
              <w:widowControl w:val="0"/>
              <w:spacing w:before="20" w:after="20"/>
              <w:rPr>
                <w:bCs/>
                <w:szCs w:val="28"/>
                <w:lang w:val="vi-VN"/>
              </w:rPr>
            </w:pPr>
            <w:r w:rsidRPr="00777C42">
              <w:rPr>
                <w:bCs/>
                <w:szCs w:val="28"/>
                <w:lang w:val="vi-VN"/>
              </w:rPr>
              <w:t>5 (*1)</w:t>
            </w:r>
          </w:p>
        </w:tc>
      </w:tr>
      <w:tr w:rsidR="00777C42" w:rsidRPr="00777C42" w14:paraId="70BD27FE" w14:textId="77777777" w:rsidTr="00BD1A40">
        <w:trPr>
          <w:trHeight w:val="143"/>
          <w:jc w:val="center"/>
        </w:trPr>
        <w:tc>
          <w:tcPr>
            <w:tcW w:w="9026" w:type="dxa"/>
            <w:gridSpan w:val="4"/>
            <w:shd w:val="clear" w:color="auto" w:fill="auto"/>
          </w:tcPr>
          <w:p w14:paraId="4382171A" w14:textId="77777777" w:rsidR="00FB56D5" w:rsidRPr="00777C42" w:rsidRDefault="00FB56D5" w:rsidP="00F63CC2">
            <w:pPr>
              <w:widowControl w:val="0"/>
              <w:spacing w:before="20" w:after="20"/>
              <w:rPr>
                <w:b/>
                <w:bCs/>
                <w:szCs w:val="28"/>
              </w:rPr>
            </w:pPr>
            <w:r w:rsidRPr="00777C42">
              <w:rPr>
                <w:b/>
                <w:bCs/>
                <w:szCs w:val="28"/>
                <w:lang w:val="vi-VN"/>
              </w:rPr>
              <w:t xml:space="preserve">2. </w:t>
            </w:r>
            <w:r w:rsidRPr="00777C42">
              <w:rPr>
                <w:b/>
                <w:bCs/>
                <w:szCs w:val="28"/>
              </w:rPr>
              <w:t xml:space="preserve">Enterprise in the form of registration </w:t>
            </w:r>
          </w:p>
        </w:tc>
      </w:tr>
      <w:tr w:rsidR="00777C42" w:rsidRPr="00777C42" w14:paraId="46BF0AAB" w14:textId="77777777" w:rsidTr="00BD1A40">
        <w:trPr>
          <w:trHeight w:val="143"/>
          <w:jc w:val="center"/>
        </w:trPr>
        <w:tc>
          <w:tcPr>
            <w:tcW w:w="3630" w:type="dxa"/>
            <w:shd w:val="clear" w:color="auto" w:fill="auto"/>
          </w:tcPr>
          <w:p w14:paraId="23B43C87" w14:textId="77777777" w:rsidR="00FB56D5" w:rsidRPr="00777C42" w:rsidRDefault="00FB56D5" w:rsidP="00F63CC2">
            <w:pPr>
              <w:widowControl w:val="0"/>
              <w:spacing w:before="20" w:after="20"/>
              <w:rPr>
                <w:bCs/>
                <w:szCs w:val="28"/>
                <w:lang w:val="vi-VN"/>
              </w:rPr>
            </w:pPr>
            <w:r w:rsidRPr="00777C42">
              <w:rPr>
                <w:szCs w:val="28"/>
              </w:rPr>
              <w:t>One-member Limited liability company</w:t>
            </w:r>
          </w:p>
        </w:tc>
        <w:tc>
          <w:tcPr>
            <w:tcW w:w="1573" w:type="dxa"/>
            <w:shd w:val="clear" w:color="auto" w:fill="auto"/>
          </w:tcPr>
          <w:p w14:paraId="5482C741" w14:textId="77777777" w:rsidR="00FB56D5" w:rsidRPr="00777C42" w:rsidRDefault="00FB56D5" w:rsidP="00F63CC2">
            <w:pPr>
              <w:widowControl w:val="0"/>
              <w:spacing w:before="20" w:after="20"/>
              <w:rPr>
                <w:b/>
                <w:bCs/>
                <w:szCs w:val="28"/>
                <w:lang w:val="vi-VN"/>
              </w:rPr>
            </w:pPr>
            <w:r w:rsidRPr="00777C42">
              <w:rPr>
                <w:b/>
                <w:szCs w:val="28"/>
              </w:rPr>
              <w:t>3</w:t>
            </w:r>
          </w:p>
        </w:tc>
        <w:tc>
          <w:tcPr>
            <w:tcW w:w="1787" w:type="dxa"/>
            <w:shd w:val="clear" w:color="auto" w:fill="auto"/>
          </w:tcPr>
          <w:p w14:paraId="3822FC01" w14:textId="77777777" w:rsidR="00FB56D5" w:rsidRPr="00777C42" w:rsidRDefault="00FB56D5" w:rsidP="00F63CC2">
            <w:pPr>
              <w:widowControl w:val="0"/>
              <w:spacing w:before="20" w:after="20"/>
              <w:rPr>
                <w:bCs/>
                <w:szCs w:val="28"/>
                <w:lang w:val="vi-VN"/>
              </w:rPr>
            </w:pPr>
            <w:r w:rsidRPr="00777C42">
              <w:rPr>
                <w:szCs w:val="28"/>
              </w:rPr>
              <w:t>2</w:t>
            </w:r>
          </w:p>
        </w:tc>
        <w:tc>
          <w:tcPr>
            <w:tcW w:w="2037" w:type="dxa"/>
            <w:shd w:val="clear" w:color="auto" w:fill="auto"/>
          </w:tcPr>
          <w:p w14:paraId="312A81B7" w14:textId="77777777" w:rsidR="00FB56D5" w:rsidRPr="00777C42" w:rsidRDefault="00FB56D5" w:rsidP="00F63CC2">
            <w:pPr>
              <w:widowControl w:val="0"/>
              <w:spacing w:before="20" w:after="20"/>
              <w:rPr>
                <w:bCs/>
                <w:szCs w:val="28"/>
                <w:lang w:val="vi-VN"/>
              </w:rPr>
            </w:pPr>
            <w:r w:rsidRPr="00777C42">
              <w:rPr>
                <w:szCs w:val="28"/>
              </w:rPr>
              <w:t>1</w:t>
            </w:r>
          </w:p>
        </w:tc>
      </w:tr>
      <w:tr w:rsidR="00777C42" w:rsidRPr="00777C42" w14:paraId="028FE3B4" w14:textId="77777777" w:rsidTr="00BD1A40">
        <w:trPr>
          <w:trHeight w:val="143"/>
          <w:jc w:val="center"/>
        </w:trPr>
        <w:tc>
          <w:tcPr>
            <w:tcW w:w="3630" w:type="dxa"/>
            <w:shd w:val="clear" w:color="auto" w:fill="auto"/>
          </w:tcPr>
          <w:p w14:paraId="2A091D03" w14:textId="77777777" w:rsidR="00FB56D5" w:rsidRPr="00777C42" w:rsidRDefault="00FB56D5" w:rsidP="00F63CC2">
            <w:pPr>
              <w:widowControl w:val="0"/>
              <w:spacing w:before="20" w:after="20"/>
              <w:rPr>
                <w:bCs/>
                <w:szCs w:val="28"/>
                <w:lang w:val="vi-VN"/>
              </w:rPr>
            </w:pPr>
            <w:r w:rsidRPr="00777C42">
              <w:rPr>
                <w:szCs w:val="28"/>
              </w:rPr>
              <w:t xml:space="preserve">Two-member Limited liability company </w:t>
            </w:r>
          </w:p>
        </w:tc>
        <w:tc>
          <w:tcPr>
            <w:tcW w:w="1573" w:type="dxa"/>
            <w:shd w:val="clear" w:color="auto" w:fill="auto"/>
          </w:tcPr>
          <w:p w14:paraId="3AAABC3B" w14:textId="77777777" w:rsidR="00FB56D5" w:rsidRPr="00777C42" w:rsidRDefault="00FB56D5" w:rsidP="00F63CC2">
            <w:pPr>
              <w:widowControl w:val="0"/>
              <w:spacing w:before="20" w:after="20"/>
              <w:rPr>
                <w:b/>
                <w:bCs/>
                <w:szCs w:val="28"/>
              </w:rPr>
            </w:pPr>
            <w:r w:rsidRPr="00777C42">
              <w:rPr>
                <w:b/>
                <w:szCs w:val="28"/>
              </w:rPr>
              <w:t>9</w:t>
            </w:r>
          </w:p>
        </w:tc>
        <w:tc>
          <w:tcPr>
            <w:tcW w:w="1787" w:type="dxa"/>
            <w:shd w:val="clear" w:color="auto" w:fill="auto"/>
          </w:tcPr>
          <w:p w14:paraId="4303E97E" w14:textId="77777777" w:rsidR="00FB56D5" w:rsidRPr="00777C42" w:rsidRDefault="00FB56D5" w:rsidP="00F63CC2">
            <w:pPr>
              <w:widowControl w:val="0"/>
              <w:spacing w:before="20" w:after="20"/>
              <w:rPr>
                <w:bCs/>
                <w:szCs w:val="28"/>
                <w:lang w:val="vi-VN"/>
              </w:rPr>
            </w:pPr>
            <w:r w:rsidRPr="00777C42">
              <w:rPr>
                <w:szCs w:val="28"/>
              </w:rPr>
              <w:t>4</w:t>
            </w:r>
          </w:p>
        </w:tc>
        <w:tc>
          <w:tcPr>
            <w:tcW w:w="2037" w:type="dxa"/>
            <w:shd w:val="clear" w:color="auto" w:fill="auto"/>
          </w:tcPr>
          <w:p w14:paraId="08215A3F" w14:textId="77777777" w:rsidR="00FB56D5" w:rsidRPr="00777C42" w:rsidRDefault="00FB56D5" w:rsidP="00F63CC2">
            <w:pPr>
              <w:widowControl w:val="0"/>
              <w:spacing w:before="20" w:after="20"/>
              <w:rPr>
                <w:bCs/>
                <w:szCs w:val="28"/>
                <w:lang w:val="vi-VN"/>
              </w:rPr>
            </w:pPr>
            <w:r w:rsidRPr="00777C42">
              <w:rPr>
                <w:szCs w:val="28"/>
              </w:rPr>
              <w:t>5</w:t>
            </w:r>
          </w:p>
        </w:tc>
      </w:tr>
      <w:tr w:rsidR="00777C42" w:rsidRPr="00777C42" w14:paraId="43B616C1" w14:textId="77777777" w:rsidTr="00BD1A40">
        <w:trPr>
          <w:trHeight w:val="143"/>
          <w:jc w:val="center"/>
        </w:trPr>
        <w:tc>
          <w:tcPr>
            <w:tcW w:w="3630" w:type="dxa"/>
            <w:shd w:val="clear" w:color="auto" w:fill="auto"/>
          </w:tcPr>
          <w:p w14:paraId="651F286F" w14:textId="77777777" w:rsidR="00FB56D5" w:rsidRPr="00777C42" w:rsidRDefault="00FB56D5" w:rsidP="00F63CC2">
            <w:pPr>
              <w:widowControl w:val="0"/>
              <w:spacing w:before="20" w:after="20"/>
              <w:rPr>
                <w:bCs/>
                <w:szCs w:val="28"/>
                <w:lang w:val="vi-VN"/>
              </w:rPr>
            </w:pPr>
            <w:r w:rsidRPr="00777C42">
              <w:rPr>
                <w:bCs/>
                <w:szCs w:val="28"/>
                <w:lang w:val="vi-VN"/>
              </w:rPr>
              <w:t>Joint Stock Company</w:t>
            </w:r>
          </w:p>
        </w:tc>
        <w:tc>
          <w:tcPr>
            <w:tcW w:w="1573" w:type="dxa"/>
            <w:shd w:val="clear" w:color="auto" w:fill="auto"/>
          </w:tcPr>
          <w:p w14:paraId="775F256E" w14:textId="77777777" w:rsidR="00FB56D5" w:rsidRPr="00777C42" w:rsidRDefault="00FB56D5" w:rsidP="00F63CC2">
            <w:pPr>
              <w:widowControl w:val="0"/>
              <w:spacing w:before="20" w:after="20"/>
              <w:rPr>
                <w:b/>
                <w:bCs/>
                <w:szCs w:val="28"/>
              </w:rPr>
            </w:pPr>
            <w:r w:rsidRPr="00777C42">
              <w:rPr>
                <w:b/>
                <w:szCs w:val="28"/>
              </w:rPr>
              <w:t>8</w:t>
            </w:r>
          </w:p>
        </w:tc>
        <w:tc>
          <w:tcPr>
            <w:tcW w:w="1787" w:type="dxa"/>
            <w:shd w:val="clear" w:color="auto" w:fill="auto"/>
          </w:tcPr>
          <w:p w14:paraId="182BEE84" w14:textId="77777777" w:rsidR="00FB56D5" w:rsidRPr="00777C42" w:rsidRDefault="00FB56D5" w:rsidP="00F63CC2">
            <w:pPr>
              <w:widowControl w:val="0"/>
              <w:spacing w:before="20" w:after="20"/>
              <w:rPr>
                <w:bCs/>
                <w:szCs w:val="28"/>
                <w:lang w:val="vi-VN"/>
              </w:rPr>
            </w:pPr>
            <w:r w:rsidRPr="00777C42">
              <w:rPr>
                <w:szCs w:val="28"/>
              </w:rPr>
              <w:t>4</w:t>
            </w:r>
          </w:p>
        </w:tc>
        <w:tc>
          <w:tcPr>
            <w:tcW w:w="2037" w:type="dxa"/>
            <w:shd w:val="clear" w:color="auto" w:fill="auto"/>
          </w:tcPr>
          <w:p w14:paraId="6869F3AD" w14:textId="77777777" w:rsidR="00FB56D5" w:rsidRPr="00777C42" w:rsidRDefault="00FB56D5" w:rsidP="00F63CC2">
            <w:pPr>
              <w:widowControl w:val="0"/>
              <w:spacing w:before="20" w:after="20"/>
              <w:rPr>
                <w:bCs/>
                <w:szCs w:val="28"/>
              </w:rPr>
            </w:pPr>
            <w:r w:rsidRPr="00777C42">
              <w:rPr>
                <w:szCs w:val="28"/>
              </w:rPr>
              <w:t>4</w:t>
            </w:r>
          </w:p>
        </w:tc>
      </w:tr>
      <w:tr w:rsidR="00777C42" w:rsidRPr="00777C42" w14:paraId="74E9809E" w14:textId="77777777" w:rsidTr="00BD1A40">
        <w:trPr>
          <w:trHeight w:val="143"/>
          <w:jc w:val="center"/>
        </w:trPr>
        <w:tc>
          <w:tcPr>
            <w:tcW w:w="3630" w:type="dxa"/>
            <w:shd w:val="clear" w:color="auto" w:fill="auto"/>
          </w:tcPr>
          <w:p w14:paraId="3B93BAF6" w14:textId="77777777" w:rsidR="00FB56D5" w:rsidRPr="00777C42" w:rsidRDefault="00FB56D5" w:rsidP="00F63CC2">
            <w:pPr>
              <w:widowControl w:val="0"/>
              <w:spacing w:before="20" w:after="20"/>
              <w:rPr>
                <w:bCs/>
                <w:szCs w:val="28"/>
                <w:lang w:val="vi-VN"/>
              </w:rPr>
            </w:pPr>
            <w:r w:rsidRPr="00777C42">
              <w:rPr>
                <w:bCs/>
                <w:szCs w:val="28"/>
                <w:lang w:val="vi-VN"/>
              </w:rPr>
              <w:t>Private enterprise</w:t>
            </w:r>
          </w:p>
        </w:tc>
        <w:tc>
          <w:tcPr>
            <w:tcW w:w="1573" w:type="dxa"/>
            <w:shd w:val="clear" w:color="auto" w:fill="auto"/>
          </w:tcPr>
          <w:p w14:paraId="2D7848D5" w14:textId="77777777" w:rsidR="00FB56D5" w:rsidRPr="00777C42" w:rsidRDefault="00FB56D5" w:rsidP="00F63CC2">
            <w:pPr>
              <w:widowControl w:val="0"/>
              <w:spacing w:before="20" w:after="20"/>
              <w:rPr>
                <w:b/>
                <w:bCs/>
                <w:szCs w:val="28"/>
                <w:lang w:val="vi-VN"/>
              </w:rPr>
            </w:pPr>
            <w:r w:rsidRPr="00777C42">
              <w:rPr>
                <w:b/>
                <w:szCs w:val="28"/>
              </w:rPr>
              <w:t>1</w:t>
            </w:r>
          </w:p>
        </w:tc>
        <w:tc>
          <w:tcPr>
            <w:tcW w:w="1787" w:type="dxa"/>
            <w:shd w:val="clear" w:color="auto" w:fill="auto"/>
          </w:tcPr>
          <w:p w14:paraId="7A8EE892" w14:textId="77777777" w:rsidR="00FB56D5" w:rsidRPr="00777C42" w:rsidRDefault="00FB56D5" w:rsidP="00F63CC2">
            <w:pPr>
              <w:widowControl w:val="0"/>
              <w:spacing w:before="20" w:after="20"/>
              <w:rPr>
                <w:bCs/>
                <w:szCs w:val="28"/>
                <w:lang w:val="vi-VN"/>
              </w:rPr>
            </w:pPr>
            <w:r w:rsidRPr="00777C42">
              <w:rPr>
                <w:szCs w:val="28"/>
              </w:rPr>
              <w:t>1</w:t>
            </w:r>
          </w:p>
        </w:tc>
        <w:tc>
          <w:tcPr>
            <w:tcW w:w="2037" w:type="dxa"/>
            <w:shd w:val="clear" w:color="auto" w:fill="auto"/>
          </w:tcPr>
          <w:p w14:paraId="577D1708" w14:textId="77777777" w:rsidR="00FB56D5" w:rsidRPr="00777C42" w:rsidRDefault="00FB56D5" w:rsidP="00F63CC2">
            <w:pPr>
              <w:widowControl w:val="0"/>
              <w:spacing w:before="20" w:after="20"/>
              <w:rPr>
                <w:bCs/>
                <w:szCs w:val="28"/>
                <w:lang w:val="vi-VN"/>
              </w:rPr>
            </w:pPr>
            <w:r w:rsidRPr="00777C42">
              <w:rPr>
                <w:szCs w:val="28"/>
              </w:rPr>
              <w:t>0</w:t>
            </w:r>
          </w:p>
        </w:tc>
      </w:tr>
      <w:tr w:rsidR="00777C42" w:rsidRPr="00777C42" w14:paraId="1881588B" w14:textId="77777777" w:rsidTr="00BD1A40">
        <w:trPr>
          <w:trHeight w:val="143"/>
          <w:jc w:val="center"/>
        </w:trPr>
        <w:tc>
          <w:tcPr>
            <w:tcW w:w="9026" w:type="dxa"/>
            <w:gridSpan w:val="4"/>
            <w:shd w:val="clear" w:color="auto" w:fill="auto"/>
          </w:tcPr>
          <w:p w14:paraId="3CF8311F" w14:textId="77777777" w:rsidR="00FB56D5" w:rsidRPr="00777C42" w:rsidRDefault="00FB56D5" w:rsidP="00F63CC2">
            <w:pPr>
              <w:widowControl w:val="0"/>
              <w:spacing w:before="20" w:after="20"/>
              <w:rPr>
                <w:b/>
                <w:szCs w:val="28"/>
              </w:rPr>
            </w:pPr>
            <w:r w:rsidRPr="00777C42">
              <w:rPr>
                <w:b/>
                <w:szCs w:val="28"/>
              </w:rPr>
              <w:t xml:space="preserve">3. </w:t>
            </w:r>
            <w:r w:rsidRPr="00777C42">
              <w:rPr>
                <w:b/>
                <w:bCs/>
                <w:szCs w:val="28"/>
              </w:rPr>
              <w:t>Enterprise in the form of capital ownership</w:t>
            </w:r>
          </w:p>
        </w:tc>
      </w:tr>
      <w:tr w:rsidR="00777C42" w:rsidRPr="00777C42" w14:paraId="46EDE38B" w14:textId="77777777" w:rsidTr="00BD1A40">
        <w:trPr>
          <w:trHeight w:val="311"/>
          <w:jc w:val="center"/>
        </w:trPr>
        <w:tc>
          <w:tcPr>
            <w:tcW w:w="3630" w:type="dxa"/>
            <w:shd w:val="clear" w:color="auto" w:fill="auto"/>
          </w:tcPr>
          <w:p w14:paraId="352E7DA6" w14:textId="77777777" w:rsidR="00FB56D5" w:rsidRPr="00777C42" w:rsidRDefault="00FB56D5" w:rsidP="00F63CC2">
            <w:pPr>
              <w:widowControl w:val="0"/>
              <w:spacing w:before="20" w:after="20"/>
              <w:rPr>
                <w:bCs/>
                <w:szCs w:val="28"/>
                <w:lang w:val="vi-VN"/>
              </w:rPr>
            </w:pPr>
            <w:r w:rsidRPr="00777C42">
              <w:rPr>
                <w:bCs/>
                <w:szCs w:val="28"/>
                <w:lang w:val="vi-VN"/>
              </w:rPr>
              <w:t>Private enterprise</w:t>
            </w:r>
          </w:p>
        </w:tc>
        <w:tc>
          <w:tcPr>
            <w:tcW w:w="1573" w:type="dxa"/>
            <w:shd w:val="clear" w:color="auto" w:fill="auto"/>
          </w:tcPr>
          <w:p w14:paraId="53972923" w14:textId="77777777" w:rsidR="00FB56D5" w:rsidRPr="00777C42" w:rsidRDefault="00FB56D5" w:rsidP="00F63CC2">
            <w:pPr>
              <w:widowControl w:val="0"/>
              <w:spacing w:before="20" w:after="20"/>
              <w:rPr>
                <w:b/>
                <w:bCs/>
                <w:szCs w:val="28"/>
                <w:lang w:val="vi-VN"/>
              </w:rPr>
            </w:pPr>
            <w:r w:rsidRPr="00777C42">
              <w:rPr>
                <w:b/>
                <w:szCs w:val="28"/>
              </w:rPr>
              <w:t>12</w:t>
            </w:r>
          </w:p>
        </w:tc>
        <w:tc>
          <w:tcPr>
            <w:tcW w:w="1787" w:type="dxa"/>
            <w:shd w:val="clear" w:color="auto" w:fill="auto"/>
          </w:tcPr>
          <w:p w14:paraId="691209C4" w14:textId="77777777" w:rsidR="00FB56D5" w:rsidRPr="00777C42" w:rsidRDefault="00FB56D5" w:rsidP="00F63CC2">
            <w:pPr>
              <w:widowControl w:val="0"/>
              <w:spacing w:before="20" w:after="20"/>
              <w:rPr>
                <w:bCs/>
                <w:szCs w:val="28"/>
                <w:lang w:val="vi-VN"/>
              </w:rPr>
            </w:pPr>
            <w:r w:rsidRPr="00777C42">
              <w:rPr>
                <w:szCs w:val="28"/>
              </w:rPr>
              <w:t>6</w:t>
            </w:r>
          </w:p>
        </w:tc>
        <w:tc>
          <w:tcPr>
            <w:tcW w:w="2037" w:type="dxa"/>
            <w:shd w:val="clear" w:color="auto" w:fill="auto"/>
          </w:tcPr>
          <w:p w14:paraId="740D8D2D" w14:textId="77777777" w:rsidR="00FB56D5" w:rsidRPr="00777C42" w:rsidRDefault="00FB56D5" w:rsidP="00F63CC2">
            <w:pPr>
              <w:widowControl w:val="0"/>
              <w:spacing w:before="20" w:after="20"/>
              <w:rPr>
                <w:bCs/>
                <w:szCs w:val="28"/>
                <w:lang w:val="vi-VN"/>
              </w:rPr>
            </w:pPr>
            <w:r w:rsidRPr="00777C42">
              <w:rPr>
                <w:szCs w:val="28"/>
              </w:rPr>
              <w:t>6</w:t>
            </w:r>
          </w:p>
        </w:tc>
      </w:tr>
      <w:tr w:rsidR="00777C42" w:rsidRPr="00777C42" w14:paraId="55A3E685" w14:textId="77777777" w:rsidTr="00BD1A40">
        <w:trPr>
          <w:trHeight w:val="324"/>
          <w:jc w:val="center"/>
        </w:trPr>
        <w:tc>
          <w:tcPr>
            <w:tcW w:w="3630" w:type="dxa"/>
            <w:shd w:val="clear" w:color="auto" w:fill="auto"/>
          </w:tcPr>
          <w:p w14:paraId="2F3F306D" w14:textId="77777777" w:rsidR="00FB56D5" w:rsidRPr="00777C42" w:rsidRDefault="00FB56D5" w:rsidP="00F63CC2">
            <w:pPr>
              <w:widowControl w:val="0"/>
              <w:spacing w:before="20" w:after="20"/>
              <w:rPr>
                <w:bCs/>
                <w:szCs w:val="28"/>
                <w:lang w:val="vi-VN"/>
              </w:rPr>
            </w:pPr>
            <w:r w:rsidRPr="00777C42">
              <w:rPr>
                <w:bCs/>
                <w:szCs w:val="28"/>
              </w:rPr>
              <w:t xml:space="preserve">State </w:t>
            </w:r>
            <w:r w:rsidRPr="00777C42">
              <w:rPr>
                <w:bCs/>
                <w:szCs w:val="28"/>
                <w:lang w:val="vi-VN"/>
              </w:rPr>
              <w:t>enterprise</w:t>
            </w:r>
          </w:p>
        </w:tc>
        <w:tc>
          <w:tcPr>
            <w:tcW w:w="1573" w:type="dxa"/>
            <w:shd w:val="clear" w:color="auto" w:fill="auto"/>
          </w:tcPr>
          <w:p w14:paraId="263192C7" w14:textId="77777777" w:rsidR="00FB56D5" w:rsidRPr="00777C42" w:rsidRDefault="00FB56D5" w:rsidP="00F63CC2">
            <w:pPr>
              <w:widowControl w:val="0"/>
              <w:spacing w:before="20" w:after="20"/>
              <w:rPr>
                <w:b/>
                <w:bCs/>
                <w:szCs w:val="28"/>
                <w:lang w:val="vi-VN"/>
              </w:rPr>
            </w:pPr>
            <w:r w:rsidRPr="00777C42">
              <w:rPr>
                <w:b/>
                <w:szCs w:val="28"/>
              </w:rPr>
              <w:t>2</w:t>
            </w:r>
          </w:p>
        </w:tc>
        <w:tc>
          <w:tcPr>
            <w:tcW w:w="1787" w:type="dxa"/>
            <w:shd w:val="clear" w:color="auto" w:fill="auto"/>
          </w:tcPr>
          <w:p w14:paraId="56D89337" w14:textId="77777777" w:rsidR="00FB56D5" w:rsidRPr="00777C42" w:rsidRDefault="00FB56D5" w:rsidP="00F63CC2">
            <w:pPr>
              <w:widowControl w:val="0"/>
              <w:spacing w:before="20" w:after="20"/>
              <w:rPr>
                <w:bCs/>
                <w:szCs w:val="28"/>
                <w:lang w:val="vi-VN"/>
              </w:rPr>
            </w:pPr>
            <w:r w:rsidRPr="00777C42">
              <w:rPr>
                <w:szCs w:val="28"/>
              </w:rPr>
              <w:t>1</w:t>
            </w:r>
          </w:p>
        </w:tc>
        <w:tc>
          <w:tcPr>
            <w:tcW w:w="2037" w:type="dxa"/>
            <w:shd w:val="clear" w:color="auto" w:fill="auto"/>
          </w:tcPr>
          <w:p w14:paraId="4D94844A" w14:textId="77777777" w:rsidR="00FB56D5" w:rsidRPr="00777C42" w:rsidRDefault="00FB56D5" w:rsidP="00F63CC2">
            <w:pPr>
              <w:widowControl w:val="0"/>
              <w:spacing w:before="20" w:after="20"/>
              <w:rPr>
                <w:bCs/>
                <w:szCs w:val="28"/>
                <w:lang w:val="vi-VN"/>
              </w:rPr>
            </w:pPr>
            <w:r w:rsidRPr="00777C42">
              <w:rPr>
                <w:szCs w:val="28"/>
              </w:rPr>
              <w:t>1</w:t>
            </w:r>
          </w:p>
        </w:tc>
      </w:tr>
      <w:tr w:rsidR="00777C42" w:rsidRPr="00777C42" w14:paraId="3A62D608" w14:textId="77777777" w:rsidTr="00BD1A40">
        <w:trPr>
          <w:trHeight w:val="348"/>
          <w:jc w:val="center"/>
        </w:trPr>
        <w:tc>
          <w:tcPr>
            <w:tcW w:w="3630" w:type="dxa"/>
            <w:shd w:val="clear" w:color="auto" w:fill="auto"/>
          </w:tcPr>
          <w:p w14:paraId="0BCF5BC7" w14:textId="77777777" w:rsidR="00FB56D5" w:rsidRPr="00777C42" w:rsidRDefault="00FB56D5" w:rsidP="00F63CC2">
            <w:pPr>
              <w:widowControl w:val="0"/>
              <w:spacing w:before="20" w:after="20"/>
              <w:rPr>
                <w:bCs/>
                <w:szCs w:val="28"/>
                <w:lang w:val="vi-VN"/>
              </w:rPr>
            </w:pPr>
            <w:r w:rsidRPr="00777C42">
              <w:rPr>
                <w:szCs w:val="28"/>
              </w:rPr>
              <w:t>Foreign Invested Enterprise</w:t>
            </w:r>
          </w:p>
        </w:tc>
        <w:tc>
          <w:tcPr>
            <w:tcW w:w="1573" w:type="dxa"/>
            <w:shd w:val="clear" w:color="auto" w:fill="auto"/>
          </w:tcPr>
          <w:p w14:paraId="2D00A481" w14:textId="77777777" w:rsidR="00FB56D5" w:rsidRPr="00777C42" w:rsidRDefault="00FB56D5" w:rsidP="00F63CC2">
            <w:pPr>
              <w:widowControl w:val="0"/>
              <w:spacing w:before="20" w:after="20"/>
              <w:rPr>
                <w:b/>
                <w:bCs/>
                <w:szCs w:val="28"/>
                <w:lang w:val="vi-VN"/>
              </w:rPr>
            </w:pPr>
            <w:r w:rsidRPr="00777C42">
              <w:rPr>
                <w:b/>
                <w:szCs w:val="28"/>
              </w:rPr>
              <w:t>7</w:t>
            </w:r>
          </w:p>
        </w:tc>
        <w:tc>
          <w:tcPr>
            <w:tcW w:w="1787" w:type="dxa"/>
            <w:shd w:val="clear" w:color="auto" w:fill="auto"/>
          </w:tcPr>
          <w:p w14:paraId="0CB3C015" w14:textId="77777777" w:rsidR="00FB56D5" w:rsidRPr="00777C42" w:rsidRDefault="00FB56D5" w:rsidP="00F63CC2">
            <w:pPr>
              <w:widowControl w:val="0"/>
              <w:spacing w:before="20" w:after="20"/>
              <w:rPr>
                <w:bCs/>
                <w:szCs w:val="28"/>
              </w:rPr>
            </w:pPr>
            <w:r w:rsidRPr="00777C42">
              <w:rPr>
                <w:szCs w:val="28"/>
              </w:rPr>
              <w:t>4</w:t>
            </w:r>
          </w:p>
        </w:tc>
        <w:tc>
          <w:tcPr>
            <w:tcW w:w="2037" w:type="dxa"/>
            <w:shd w:val="clear" w:color="auto" w:fill="auto"/>
          </w:tcPr>
          <w:p w14:paraId="66DCA996" w14:textId="77777777" w:rsidR="00FB56D5" w:rsidRPr="00777C42" w:rsidRDefault="00FB56D5" w:rsidP="00F63CC2">
            <w:pPr>
              <w:widowControl w:val="0"/>
              <w:spacing w:before="20" w:after="20"/>
              <w:rPr>
                <w:bCs/>
                <w:szCs w:val="28"/>
                <w:lang w:val="vi-VN"/>
              </w:rPr>
            </w:pPr>
            <w:r w:rsidRPr="00777C42">
              <w:rPr>
                <w:szCs w:val="28"/>
              </w:rPr>
              <w:t>3</w:t>
            </w:r>
          </w:p>
        </w:tc>
      </w:tr>
      <w:tr w:rsidR="00777C42" w:rsidRPr="00777C42" w14:paraId="7AEF3DBC" w14:textId="77777777" w:rsidTr="00BD1A40">
        <w:trPr>
          <w:trHeight w:val="311"/>
          <w:jc w:val="center"/>
        </w:trPr>
        <w:tc>
          <w:tcPr>
            <w:tcW w:w="9026" w:type="dxa"/>
            <w:gridSpan w:val="4"/>
            <w:shd w:val="clear" w:color="auto" w:fill="auto"/>
          </w:tcPr>
          <w:p w14:paraId="7CB9B204" w14:textId="77777777" w:rsidR="00FB56D5" w:rsidRPr="00777C42" w:rsidRDefault="00FB56D5" w:rsidP="00F63CC2">
            <w:pPr>
              <w:widowControl w:val="0"/>
              <w:spacing w:before="20" w:after="20"/>
              <w:rPr>
                <w:b/>
                <w:bCs/>
                <w:szCs w:val="28"/>
              </w:rPr>
            </w:pPr>
            <w:r w:rsidRPr="00777C42">
              <w:rPr>
                <w:b/>
                <w:bCs/>
                <w:szCs w:val="28"/>
              </w:rPr>
              <w:t>4. Enterprise in the scale of capital</w:t>
            </w:r>
          </w:p>
        </w:tc>
      </w:tr>
      <w:tr w:rsidR="00777C42" w:rsidRPr="00777C42" w14:paraId="327AA222" w14:textId="77777777" w:rsidTr="00BD1A40">
        <w:trPr>
          <w:trHeight w:val="324"/>
          <w:jc w:val="center"/>
        </w:trPr>
        <w:tc>
          <w:tcPr>
            <w:tcW w:w="3630" w:type="dxa"/>
            <w:shd w:val="clear" w:color="auto" w:fill="auto"/>
          </w:tcPr>
          <w:p w14:paraId="47203FEB" w14:textId="77777777" w:rsidR="00FB56D5" w:rsidRPr="00777C42" w:rsidRDefault="00FB56D5" w:rsidP="00F63CC2">
            <w:pPr>
              <w:widowControl w:val="0"/>
              <w:spacing w:before="20" w:after="20"/>
              <w:rPr>
                <w:bCs/>
                <w:szCs w:val="28"/>
                <w:lang w:val="vi-VN"/>
              </w:rPr>
            </w:pPr>
            <w:r w:rsidRPr="00777C42">
              <w:rPr>
                <w:szCs w:val="28"/>
              </w:rPr>
              <w:t>3-20 billion dong</w:t>
            </w:r>
          </w:p>
        </w:tc>
        <w:tc>
          <w:tcPr>
            <w:tcW w:w="1573" w:type="dxa"/>
            <w:shd w:val="clear" w:color="auto" w:fill="auto"/>
          </w:tcPr>
          <w:p w14:paraId="3B41067E" w14:textId="77777777" w:rsidR="00FB56D5" w:rsidRPr="00777C42" w:rsidRDefault="00FB56D5" w:rsidP="00F63CC2">
            <w:pPr>
              <w:widowControl w:val="0"/>
              <w:spacing w:before="20" w:after="20"/>
              <w:rPr>
                <w:b/>
                <w:bCs/>
                <w:szCs w:val="28"/>
                <w:lang w:val="vi-VN"/>
              </w:rPr>
            </w:pPr>
            <w:r w:rsidRPr="00777C42">
              <w:rPr>
                <w:b/>
                <w:szCs w:val="28"/>
              </w:rPr>
              <w:t>6</w:t>
            </w:r>
          </w:p>
        </w:tc>
        <w:tc>
          <w:tcPr>
            <w:tcW w:w="1787" w:type="dxa"/>
            <w:shd w:val="clear" w:color="auto" w:fill="auto"/>
          </w:tcPr>
          <w:p w14:paraId="48A2EDBC" w14:textId="77777777" w:rsidR="00FB56D5" w:rsidRPr="00777C42" w:rsidRDefault="00FB56D5" w:rsidP="00F63CC2">
            <w:pPr>
              <w:widowControl w:val="0"/>
              <w:spacing w:before="20" w:after="20"/>
              <w:rPr>
                <w:bCs/>
                <w:szCs w:val="28"/>
                <w:lang w:val="vi-VN"/>
              </w:rPr>
            </w:pPr>
            <w:r w:rsidRPr="00777C42">
              <w:rPr>
                <w:szCs w:val="28"/>
              </w:rPr>
              <w:t>2</w:t>
            </w:r>
          </w:p>
        </w:tc>
        <w:tc>
          <w:tcPr>
            <w:tcW w:w="2037" w:type="dxa"/>
            <w:shd w:val="clear" w:color="auto" w:fill="auto"/>
          </w:tcPr>
          <w:p w14:paraId="2D871698" w14:textId="77777777" w:rsidR="00FB56D5" w:rsidRPr="00777C42" w:rsidRDefault="00FB56D5" w:rsidP="00F63CC2">
            <w:pPr>
              <w:widowControl w:val="0"/>
              <w:spacing w:before="20" w:after="20"/>
              <w:rPr>
                <w:bCs/>
                <w:szCs w:val="28"/>
                <w:lang w:val="vi-VN"/>
              </w:rPr>
            </w:pPr>
            <w:r w:rsidRPr="00777C42">
              <w:rPr>
                <w:szCs w:val="28"/>
              </w:rPr>
              <w:t>4</w:t>
            </w:r>
          </w:p>
        </w:tc>
      </w:tr>
      <w:tr w:rsidR="00777C42" w:rsidRPr="00777C42" w14:paraId="2942F10F" w14:textId="77777777" w:rsidTr="00BD1A40">
        <w:trPr>
          <w:trHeight w:val="311"/>
          <w:jc w:val="center"/>
        </w:trPr>
        <w:tc>
          <w:tcPr>
            <w:tcW w:w="3630" w:type="dxa"/>
            <w:shd w:val="clear" w:color="auto" w:fill="auto"/>
          </w:tcPr>
          <w:p w14:paraId="25AAAED2" w14:textId="77777777" w:rsidR="00FB56D5" w:rsidRPr="00777C42" w:rsidRDefault="00FB56D5" w:rsidP="00F63CC2">
            <w:pPr>
              <w:widowControl w:val="0"/>
              <w:spacing w:before="20" w:after="20"/>
              <w:rPr>
                <w:bCs/>
                <w:szCs w:val="28"/>
                <w:lang w:val="vi-VN"/>
              </w:rPr>
            </w:pPr>
            <w:r w:rsidRPr="00777C42">
              <w:rPr>
                <w:szCs w:val="28"/>
              </w:rPr>
              <w:t>20-100 billion dong</w:t>
            </w:r>
          </w:p>
        </w:tc>
        <w:tc>
          <w:tcPr>
            <w:tcW w:w="1573" w:type="dxa"/>
            <w:shd w:val="clear" w:color="auto" w:fill="auto"/>
          </w:tcPr>
          <w:p w14:paraId="2001782C" w14:textId="77777777" w:rsidR="00FB56D5" w:rsidRPr="00777C42" w:rsidRDefault="00FB56D5" w:rsidP="00F63CC2">
            <w:pPr>
              <w:widowControl w:val="0"/>
              <w:spacing w:before="20" w:after="20"/>
              <w:rPr>
                <w:b/>
                <w:bCs/>
                <w:szCs w:val="28"/>
                <w:lang w:val="vi-VN"/>
              </w:rPr>
            </w:pPr>
            <w:r w:rsidRPr="00777C42">
              <w:rPr>
                <w:b/>
                <w:szCs w:val="28"/>
              </w:rPr>
              <w:t>10</w:t>
            </w:r>
          </w:p>
        </w:tc>
        <w:tc>
          <w:tcPr>
            <w:tcW w:w="1787" w:type="dxa"/>
            <w:shd w:val="clear" w:color="auto" w:fill="auto"/>
          </w:tcPr>
          <w:p w14:paraId="736BE734" w14:textId="77777777" w:rsidR="00FB56D5" w:rsidRPr="00777C42" w:rsidRDefault="00FB56D5" w:rsidP="00F63CC2">
            <w:pPr>
              <w:widowControl w:val="0"/>
              <w:spacing w:before="20" w:after="20"/>
              <w:rPr>
                <w:bCs/>
                <w:szCs w:val="28"/>
                <w:lang w:val="vi-VN"/>
              </w:rPr>
            </w:pPr>
            <w:r w:rsidRPr="00777C42">
              <w:rPr>
                <w:szCs w:val="28"/>
              </w:rPr>
              <w:t>6</w:t>
            </w:r>
          </w:p>
        </w:tc>
        <w:tc>
          <w:tcPr>
            <w:tcW w:w="2037" w:type="dxa"/>
            <w:shd w:val="clear" w:color="auto" w:fill="auto"/>
          </w:tcPr>
          <w:p w14:paraId="0D91B113" w14:textId="77777777" w:rsidR="00FB56D5" w:rsidRPr="00777C42" w:rsidRDefault="00FB56D5" w:rsidP="00F63CC2">
            <w:pPr>
              <w:widowControl w:val="0"/>
              <w:spacing w:before="20" w:after="20"/>
              <w:rPr>
                <w:bCs/>
                <w:szCs w:val="28"/>
                <w:lang w:val="vi-VN"/>
              </w:rPr>
            </w:pPr>
            <w:r w:rsidRPr="00777C42">
              <w:rPr>
                <w:szCs w:val="28"/>
              </w:rPr>
              <w:t>4</w:t>
            </w:r>
          </w:p>
        </w:tc>
      </w:tr>
      <w:tr w:rsidR="00777C42" w:rsidRPr="00777C42" w14:paraId="670B063D" w14:textId="77777777" w:rsidTr="00BD1A40">
        <w:trPr>
          <w:trHeight w:val="324"/>
          <w:jc w:val="center"/>
        </w:trPr>
        <w:tc>
          <w:tcPr>
            <w:tcW w:w="3630" w:type="dxa"/>
            <w:shd w:val="clear" w:color="auto" w:fill="auto"/>
          </w:tcPr>
          <w:p w14:paraId="0826870C" w14:textId="77777777" w:rsidR="00FB56D5" w:rsidRPr="00777C42" w:rsidRDefault="00FB56D5" w:rsidP="00F63CC2">
            <w:pPr>
              <w:widowControl w:val="0"/>
              <w:spacing w:before="20" w:after="20"/>
              <w:rPr>
                <w:bCs/>
                <w:szCs w:val="28"/>
                <w:lang w:val="vi-VN"/>
              </w:rPr>
            </w:pPr>
            <w:r w:rsidRPr="00777C42">
              <w:rPr>
                <w:szCs w:val="28"/>
              </w:rPr>
              <w:t>&gt;100 billion dong</w:t>
            </w:r>
          </w:p>
        </w:tc>
        <w:tc>
          <w:tcPr>
            <w:tcW w:w="1573" w:type="dxa"/>
            <w:shd w:val="clear" w:color="auto" w:fill="auto"/>
          </w:tcPr>
          <w:p w14:paraId="49178C7C" w14:textId="77777777" w:rsidR="00FB56D5" w:rsidRPr="00777C42" w:rsidRDefault="00FB56D5" w:rsidP="00F63CC2">
            <w:pPr>
              <w:widowControl w:val="0"/>
              <w:spacing w:before="20" w:after="20"/>
              <w:rPr>
                <w:b/>
                <w:bCs/>
                <w:szCs w:val="28"/>
              </w:rPr>
            </w:pPr>
            <w:r w:rsidRPr="00777C42">
              <w:rPr>
                <w:b/>
                <w:szCs w:val="28"/>
              </w:rPr>
              <w:t>5</w:t>
            </w:r>
          </w:p>
        </w:tc>
        <w:tc>
          <w:tcPr>
            <w:tcW w:w="1787" w:type="dxa"/>
            <w:shd w:val="clear" w:color="auto" w:fill="auto"/>
          </w:tcPr>
          <w:p w14:paraId="27754292" w14:textId="77777777" w:rsidR="00FB56D5" w:rsidRPr="00777C42" w:rsidRDefault="00FB56D5" w:rsidP="00F63CC2">
            <w:pPr>
              <w:widowControl w:val="0"/>
              <w:spacing w:before="20" w:after="20"/>
              <w:rPr>
                <w:bCs/>
                <w:szCs w:val="28"/>
                <w:lang w:val="vi-VN"/>
              </w:rPr>
            </w:pPr>
            <w:r w:rsidRPr="00777C42">
              <w:rPr>
                <w:szCs w:val="28"/>
              </w:rPr>
              <w:t>3</w:t>
            </w:r>
          </w:p>
        </w:tc>
        <w:tc>
          <w:tcPr>
            <w:tcW w:w="2037" w:type="dxa"/>
            <w:shd w:val="clear" w:color="auto" w:fill="auto"/>
          </w:tcPr>
          <w:p w14:paraId="5887A67E" w14:textId="77777777" w:rsidR="00FB56D5" w:rsidRPr="00777C42" w:rsidRDefault="00FB56D5" w:rsidP="00F63CC2">
            <w:pPr>
              <w:widowControl w:val="0"/>
              <w:spacing w:before="20" w:after="20"/>
              <w:rPr>
                <w:bCs/>
                <w:szCs w:val="28"/>
              </w:rPr>
            </w:pPr>
            <w:r w:rsidRPr="00777C42">
              <w:rPr>
                <w:szCs w:val="28"/>
              </w:rPr>
              <w:t>2</w:t>
            </w:r>
          </w:p>
        </w:tc>
      </w:tr>
      <w:tr w:rsidR="00777C42" w:rsidRPr="00777C42" w14:paraId="3E5A6510" w14:textId="77777777" w:rsidTr="00BD1A40">
        <w:trPr>
          <w:trHeight w:val="324"/>
          <w:jc w:val="center"/>
        </w:trPr>
        <w:tc>
          <w:tcPr>
            <w:tcW w:w="9026" w:type="dxa"/>
            <w:gridSpan w:val="4"/>
            <w:shd w:val="clear" w:color="auto" w:fill="auto"/>
          </w:tcPr>
          <w:p w14:paraId="2CFB4387" w14:textId="77777777" w:rsidR="00FB56D5" w:rsidRPr="00777C42" w:rsidRDefault="00FB56D5" w:rsidP="00F63CC2">
            <w:pPr>
              <w:widowControl w:val="0"/>
              <w:spacing w:before="20" w:after="20"/>
              <w:rPr>
                <w:b/>
                <w:szCs w:val="28"/>
              </w:rPr>
            </w:pPr>
            <w:r w:rsidRPr="00777C42">
              <w:rPr>
                <w:b/>
                <w:szCs w:val="28"/>
              </w:rPr>
              <w:t xml:space="preserve">5. Scale of enterprise according to number of employees </w:t>
            </w:r>
          </w:p>
        </w:tc>
      </w:tr>
      <w:tr w:rsidR="00777C42" w:rsidRPr="00777C42" w14:paraId="778E04BE" w14:textId="77777777" w:rsidTr="00BD1A40">
        <w:trPr>
          <w:trHeight w:val="324"/>
          <w:jc w:val="center"/>
        </w:trPr>
        <w:tc>
          <w:tcPr>
            <w:tcW w:w="3630" w:type="dxa"/>
            <w:shd w:val="clear" w:color="auto" w:fill="auto"/>
          </w:tcPr>
          <w:p w14:paraId="2CE3FA8B" w14:textId="77777777" w:rsidR="00FB56D5" w:rsidRPr="00777C42" w:rsidRDefault="00FB56D5" w:rsidP="00F63CC2">
            <w:pPr>
              <w:widowControl w:val="0"/>
              <w:spacing w:before="20" w:after="20"/>
              <w:rPr>
                <w:szCs w:val="28"/>
              </w:rPr>
            </w:pPr>
            <w:r w:rsidRPr="00777C42">
              <w:rPr>
                <w:szCs w:val="28"/>
              </w:rPr>
              <w:t>Small (10 to 100 employees)</w:t>
            </w:r>
          </w:p>
        </w:tc>
        <w:tc>
          <w:tcPr>
            <w:tcW w:w="1573" w:type="dxa"/>
            <w:shd w:val="clear" w:color="auto" w:fill="auto"/>
          </w:tcPr>
          <w:p w14:paraId="410F7745" w14:textId="77777777" w:rsidR="00FB56D5" w:rsidRPr="00777C42" w:rsidRDefault="00FB56D5" w:rsidP="00F63CC2">
            <w:pPr>
              <w:widowControl w:val="0"/>
              <w:spacing w:before="20" w:after="20"/>
              <w:rPr>
                <w:b/>
                <w:szCs w:val="28"/>
              </w:rPr>
            </w:pPr>
            <w:r w:rsidRPr="00777C42">
              <w:rPr>
                <w:b/>
                <w:szCs w:val="28"/>
              </w:rPr>
              <w:t>6</w:t>
            </w:r>
          </w:p>
        </w:tc>
        <w:tc>
          <w:tcPr>
            <w:tcW w:w="1787" w:type="dxa"/>
            <w:shd w:val="clear" w:color="auto" w:fill="auto"/>
          </w:tcPr>
          <w:p w14:paraId="095F6491" w14:textId="77777777" w:rsidR="00FB56D5" w:rsidRPr="00777C42" w:rsidRDefault="00FB56D5" w:rsidP="00F63CC2">
            <w:pPr>
              <w:widowControl w:val="0"/>
              <w:spacing w:before="20" w:after="20"/>
              <w:rPr>
                <w:szCs w:val="28"/>
              </w:rPr>
            </w:pPr>
            <w:r w:rsidRPr="00777C42">
              <w:rPr>
                <w:szCs w:val="28"/>
              </w:rPr>
              <w:t>2</w:t>
            </w:r>
          </w:p>
        </w:tc>
        <w:tc>
          <w:tcPr>
            <w:tcW w:w="2037" w:type="dxa"/>
            <w:shd w:val="clear" w:color="auto" w:fill="auto"/>
          </w:tcPr>
          <w:p w14:paraId="2BA1C1A1" w14:textId="77777777" w:rsidR="00FB56D5" w:rsidRPr="00777C42" w:rsidRDefault="00FB56D5" w:rsidP="00F63CC2">
            <w:pPr>
              <w:widowControl w:val="0"/>
              <w:spacing w:before="20" w:after="20"/>
              <w:rPr>
                <w:szCs w:val="28"/>
              </w:rPr>
            </w:pPr>
            <w:r w:rsidRPr="00777C42">
              <w:rPr>
                <w:szCs w:val="28"/>
              </w:rPr>
              <w:t>4</w:t>
            </w:r>
          </w:p>
        </w:tc>
      </w:tr>
      <w:tr w:rsidR="00777C42" w:rsidRPr="00777C42" w14:paraId="71106CF8" w14:textId="77777777" w:rsidTr="00BD1A40">
        <w:trPr>
          <w:trHeight w:val="324"/>
          <w:jc w:val="center"/>
        </w:trPr>
        <w:tc>
          <w:tcPr>
            <w:tcW w:w="3630" w:type="dxa"/>
            <w:shd w:val="clear" w:color="auto" w:fill="auto"/>
          </w:tcPr>
          <w:p w14:paraId="1E58E343" w14:textId="77777777" w:rsidR="00FB56D5" w:rsidRPr="00777C42" w:rsidRDefault="00FB56D5" w:rsidP="00F63CC2">
            <w:pPr>
              <w:widowControl w:val="0"/>
              <w:spacing w:before="20" w:after="20"/>
              <w:rPr>
                <w:szCs w:val="28"/>
              </w:rPr>
            </w:pPr>
            <w:r w:rsidRPr="00777C42">
              <w:rPr>
                <w:szCs w:val="28"/>
              </w:rPr>
              <w:t>Medium (101 to 200 employees)</w:t>
            </w:r>
          </w:p>
        </w:tc>
        <w:tc>
          <w:tcPr>
            <w:tcW w:w="1573" w:type="dxa"/>
            <w:shd w:val="clear" w:color="auto" w:fill="auto"/>
          </w:tcPr>
          <w:p w14:paraId="53134CF1" w14:textId="77777777" w:rsidR="00FB56D5" w:rsidRPr="00777C42" w:rsidRDefault="00FB56D5" w:rsidP="00F63CC2">
            <w:pPr>
              <w:widowControl w:val="0"/>
              <w:spacing w:before="20" w:after="20"/>
              <w:rPr>
                <w:b/>
                <w:szCs w:val="28"/>
              </w:rPr>
            </w:pPr>
            <w:r w:rsidRPr="00777C42">
              <w:rPr>
                <w:b/>
                <w:szCs w:val="28"/>
              </w:rPr>
              <w:t>7</w:t>
            </w:r>
          </w:p>
        </w:tc>
        <w:tc>
          <w:tcPr>
            <w:tcW w:w="1787" w:type="dxa"/>
            <w:shd w:val="clear" w:color="auto" w:fill="auto"/>
          </w:tcPr>
          <w:p w14:paraId="267B9DF5" w14:textId="77777777" w:rsidR="00FB56D5" w:rsidRPr="00777C42" w:rsidRDefault="00FB56D5" w:rsidP="00F63CC2">
            <w:pPr>
              <w:widowControl w:val="0"/>
              <w:spacing w:before="20" w:after="20"/>
              <w:rPr>
                <w:szCs w:val="28"/>
              </w:rPr>
            </w:pPr>
            <w:r w:rsidRPr="00777C42">
              <w:rPr>
                <w:szCs w:val="28"/>
              </w:rPr>
              <w:t>3</w:t>
            </w:r>
          </w:p>
        </w:tc>
        <w:tc>
          <w:tcPr>
            <w:tcW w:w="2037" w:type="dxa"/>
            <w:shd w:val="clear" w:color="auto" w:fill="auto"/>
          </w:tcPr>
          <w:p w14:paraId="6F6782C3" w14:textId="77777777" w:rsidR="00FB56D5" w:rsidRPr="00777C42" w:rsidRDefault="00FB56D5" w:rsidP="00F63CC2">
            <w:pPr>
              <w:widowControl w:val="0"/>
              <w:spacing w:before="20" w:after="20"/>
              <w:rPr>
                <w:szCs w:val="28"/>
              </w:rPr>
            </w:pPr>
            <w:r w:rsidRPr="00777C42">
              <w:rPr>
                <w:szCs w:val="28"/>
              </w:rPr>
              <w:t>4</w:t>
            </w:r>
          </w:p>
        </w:tc>
      </w:tr>
      <w:tr w:rsidR="00777C42" w:rsidRPr="00777C42" w14:paraId="357DAEF8" w14:textId="77777777" w:rsidTr="00BD1A40">
        <w:trPr>
          <w:trHeight w:val="324"/>
          <w:jc w:val="center"/>
        </w:trPr>
        <w:tc>
          <w:tcPr>
            <w:tcW w:w="3630" w:type="dxa"/>
            <w:shd w:val="clear" w:color="auto" w:fill="auto"/>
          </w:tcPr>
          <w:p w14:paraId="1E316925" w14:textId="77777777" w:rsidR="00FB56D5" w:rsidRPr="00777C42" w:rsidRDefault="00FB56D5" w:rsidP="00F63CC2">
            <w:pPr>
              <w:widowControl w:val="0"/>
              <w:spacing w:before="20" w:after="20"/>
              <w:rPr>
                <w:szCs w:val="28"/>
              </w:rPr>
            </w:pPr>
            <w:r w:rsidRPr="00777C42">
              <w:rPr>
                <w:szCs w:val="28"/>
              </w:rPr>
              <w:t>Large (over 200 employees)</w:t>
            </w:r>
          </w:p>
        </w:tc>
        <w:tc>
          <w:tcPr>
            <w:tcW w:w="1573" w:type="dxa"/>
            <w:shd w:val="clear" w:color="auto" w:fill="auto"/>
          </w:tcPr>
          <w:p w14:paraId="689B7E71" w14:textId="77777777" w:rsidR="00FB56D5" w:rsidRPr="00777C42" w:rsidRDefault="00FB56D5" w:rsidP="00F63CC2">
            <w:pPr>
              <w:widowControl w:val="0"/>
              <w:spacing w:before="20" w:after="20"/>
              <w:rPr>
                <w:b/>
                <w:szCs w:val="28"/>
              </w:rPr>
            </w:pPr>
            <w:r w:rsidRPr="00777C42">
              <w:rPr>
                <w:b/>
                <w:szCs w:val="28"/>
              </w:rPr>
              <w:t>8</w:t>
            </w:r>
          </w:p>
        </w:tc>
        <w:tc>
          <w:tcPr>
            <w:tcW w:w="1787" w:type="dxa"/>
            <w:shd w:val="clear" w:color="auto" w:fill="auto"/>
          </w:tcPr>
          <w:p w14:paraId="304E9243" w14:textId="77777777" w:rsidR="00FB56D5" w:rsidRPr="00777C42" w:rsidRDefault="00FB56D5" w:rsidP="00F63CC2">
            <w:pPr>
              <w:widowControl w:val="0"/>
              <w:spacing w:before="20" w:after="20"/>
              <w:rPr>
                <w:szCs w:val="28"/>
              </w:rPr>
            </w:pPr>
            <w:r w:rsidRPr="00777C42">
              <w:rPr>
                <w:szCs w:val="28"/>
              </w:rPr>
              <w:t>6</w:t>
            </w:r>
          </w:p>
        </w:tc>
        <w:tc>
          <w:tcPr>
            <w:tcW w:w="2037" w:type="dxa"/>
            <w:shd w:val="clear" w:color="auto" w:fill="auto"/>
          </w:tcPr>
          <w:p w14:paraId="514DECAE" w14:textId="77777777" w:rsidR="00FB56D5" w:rsidRPr="00777C42" w:rsidRDefault="00FB56D5" w:rsidP="00F63CC2">
            <w:pPr>
              <w:widowControl w:val="0"/>
              <w:spacing w:before="20" w:after="20"/>
              <w:rPr>
                <w:szCs w:val="28"/>
              </w:rPr>
            </w:pPr>
            <w:r w:rsidRPr="00777C42">
              <w:rPr>
                <w:szCs w:val="28"/>
              </w:rPr>
              <w:t>2</w:t>
            </w:r>
          </w:p>
        </w:tc>
      </w:tr>
      <w:tr w:rsidR="00777C42" w:rsidRPr="00777C42" w14:paraId="04BA8E72" w14:textId="77777777" w:rsidTr="00BD1A40">
        <w:trPr>
          <w:trHeight w:val="311"/>
          <w:jc w:val="center"/>
        </w:trPr>
        <w:tc>
          <w:tcPr>
            <w:tcW w:w="9026" w:type="dxa"/>
            <w:gridSpan w:val="4"/>
            <w:shd w:val="clear" w:color="auto" w:fill="auto"/>
          </w:tcPr>
          <w:p w14:paraId="31AE3F2E" w14:textId="77777777" w:rsidR="00FB56D5" w:rsidRPr="00777C42" w:rsidRDefault="00FB56D5" w:rsidP="00F63CC2">
            <w:pPr>
              <w:widowControl w:val="0"/>
              <w:spacing w:before="20" w:after="20"/>
              <w:rPr>
                <w:b/>
                <w:bCs/>
                <w:szCs w:val="28"/>
                <w:lang w:val="vi-VN"/>
              </w:rPr>
            </w:pPr>
            <w:r w:rsidRPr="00777C42">
              <w:rPr>
                <w:b/>
                <w:bCs/>
                <w:szCs w:val="28"/>
                <w:lang w:val="vi-VN"/>
              </w:rPr>
              <w:t>6. Enterprises processing and exporting products</w:t>
            </w:r>
          </w:p>
        </w:tc>
      </w:tr>
      <w:tr w:rsidR="00777C42" w:rsidRPr="00777C42" w14:paraId="49C06B66" w14:textId="77777777" w:rsidTr="00BD1A40">
        <w:trPr>
          <w:trHeight w:val="324"/>
          <w:jc w:val="center"/>
        </w:trPr>
        <w:tc>
          <w:tcPr>
            <w:tcW w:w="3630" w:type="dxa"/>
            <w:shd w:val="clear" w:color="auto" w:fill="auto"/>
          </w:tcPr>
          <w:p w14:paraId="03F770E0" w14:textId="77777777" w:rsidR="00FB56D5" w:rsidRPr="00777C42" w:rsidRDefault="00FB56D5" w:rsidP="00F63CC2">
            <w:pPr>
              <w:widowControl w:val="0"/>
              <w:spacing w:before="20" w:after="20"/>
              <w:rPr>
                <w:bCs/>
                <w:szCs w:val="28"/>
              </w:rPr>
            </w:pPr>
            <w:r w:rsidRPr="00777C42">
              <w:rPr>
                <w:bCs/>
                <w:szCs w:val="28"/>
              </w:rPr>
              <w:t>Interior furniture</w:t>
            </w:r>
          </w:p>
        </w:tc>
        <w:tc>
          <w:tcPr>
            <w:tcW w:w="1573" w:type="dxa"/>
            <w:shd w:val="clear" w:color="auto" w:fill="auto"/>
          </w:tcPr>
          <w:p w14:paraId="46B20376" w14:textId="77777777" w:rsidR="00FB56D5" w:rsidRPr="00777C42" w:rsidRDefault="00FB56D5" w:rsidP="00F63CC2">
            <w:pPr>
              <w:widowControl w:val="0"/>
              <w:spacing w:before="20" w:after="20"/>
              <w:rPr>
                <w:b/>
                <w:bCs/>
                <w:szCs w:val="28"/>
                <w:lang w:val="vi-VN"/>
              </w:rPr>
            </w:pPr>
            <w:r w:rsidRPr="00777C42">
              <w:rPr>
                <w:b/>
                <w:bCs/>
                <w:szCs w:val="28"/>
                <w:lang w:val="vi-VN"/>
              </w:rPr>
              <w:t>8 (*1)</w:t>
            </w:r>
          </w:p>
        </w:tc>
        <w:tc>
          <w:tcPr>
            <w:tcW w:w="1787" w:type="dxa"/>
            <w:shd w:val="clear" w:color="auto" w:fill="auto"/>
          </w:tcPr>
          <w:p w14:paraId="363BA7A6" w14:textId="77777777" w:rsidR="00FB56D5" w:rsidRPr="00777C42" w:rsidRDefault="00FB56D5" w:rsidP="00F63CC2">
            <w:pPr>
              <w:widowControl w:val="0"/>
              <w:spacing w:before="20" w:after="20"/>
              <w:rPr>
                <w:bCs/>
                <w:szCs w:val="28"/>
                <w:lang w:val="vi-VN"/>
              </w:rPr>
            </w:pPr>
            <w:r w:rsidRPr="00777C42">
              <w:rPr>
                <w:bCs/>
                <w:szCs w:val="28"/>
                <w:lang w:val="vi-VN"/>
              </w:rPr>
              <w:t>3</w:t>
            </w:r>
          </w:p>
        </w:tc>
        <w:tc>
          <w:tcPr>
            <w:tcW w:w="2037" w:type="dxa"/>
            <w:shd w:val="clear" w:color="auto" w:fill="auto"/>
          </w:tcPr>
          <w:p w14:paraId="299B66B8" w14:textId="77777777" w:rsidR="00FB56D5" w:rsidRPr="00777C42" w:rsidRDefault="00FB56D5" w:rsidP="00F63CC2">
            <w:pPr>
              <w:widowControl w:val="0"/>
              <w:spacing w:before="20" w:after="20"/>
              <w:rPr>
                <w:bCs/>
                <w:szCs w:val="28"/>
                <w:lang w:val="vi-VN"/>
              </w:rPr>
            </w:pPr>
            <w:r w:rsidRPr="00777C42">
              <w:rPr>
                <w:bCs/>
                <w:szCs w:val="28"/>
                <w:lang w:val="vi-VN"/>
              </w:rPr>
              <w:t>5 (*1)</w:t>
            </w:r>
          </w:p>
        </w:tc>
      </w:tr>
      <w:tr w:rsidR="00777C42" w:rsidRPr="00777C42" w14:paraId="0D6405DE" w14:textId="77777777" w:rsidTr="00BD1A40">
        <w:trPr>
          <w:trHeight w:val="311"/>
          <w:jc w:val="center"/>
        </w:trPr>
        <w:tc>
          <w:tcPr>
            <w:tcW w:w="3630" w:type="dxa"/>
            <w:shd w:val="clear" w:color="auto" w:fill="auto"/>
          </w:tcPr>
          <w:p w14:paraId="75E4F7A0" w14:textId="77777777" w:rsidR="00FB56D5" w:rsidRPr="00777C42" w:rsidRDefault="00FB56D5" w:rsidP="00F63CC2">
            <w:pPr>
              <w:widowControl w:val="0"/>
              <w:spacing w:before="20" w:after="20"/>
              <w:rPr>
                <w:bCs/>
                <w:szCs w:val="28"/>
              </w:rPr>
            </w:pPr>
            <w:r w:rsidRPr="00777C42">
              <w:rPr>
                <w:bCs/>
                <w:szCs w:val="28"/>
              </w:rPr>
              <w:lastRenderedPageBreak/>
              <w:t>Exterior furniture</w:t>
            </w:r>
          </w:p>
        </w:tc>
        <w:tc>
          <w:tcPr>
            <w:tcW w:w="1573" w:type="dxa"/>
            <w:shd w:val="clear" w:color="auto" w:fill="auto"/>
          </w:tcPr>
          <w:p w14:paraId="6BFCB194" w14:textId="77777777" w:rsidR="00FB56D5" w:rsidRPr="00777C42" w:rsidRDefault="00FB56D5" w:rsidP="00F63CC2">
            <w:pPr>
              <w:widowControl w:val="0"/>
              <w:spacing w:before="20" w:after="20"/>
              <w:rPr>
                <w:b/>
                <w:bCs/>
                <w:szCs w:val="28"/>
                <w:lang w:val="vi-VN"/>
              </w:rPr>
            </w:pPr>
            <w:r w:rsidRPr="00777C42">
              <w:rPr>
                <w:b/>
                <w:bCs/>
                <w:szCs w:val="28"/>
                <w:lang w:val="vi-VN"/>
              </w:rPr>
              <w:t>1</w:t>
            </w:r>
          </w:p>
        </w:tc>
        <w:tc>
          <w:tcPr>
            <w:tcW w:w="1787" w:type="dxa"/>
            <w:shd w:val="clear" w:color="auto" w:fill="auto"/>
          </w:tcPr>
          <w:p w14:paraId="58356FBA" w14:textId="77777777" w:rsidR="00FB56D5" w:rsidRPr="00777C42" w:rsidRDefault="00FB56D5" w:rsidP="00F63CC2">
            <w:pPr>
              <w:widowControl w:val="0"/>
              <w:spacing w:before="20" w:after="20"/>
              <w:rPr>
                <w:bCs/>
                <w:szCs w:val="28"/>
                <w:lang w:val="vi-VN"/>
              </w:rPr>
            </w:pPr>
            <w:r w:rsidRPr="00777C42">
              <w:rPr>
                <w:bCs/>
                <w:szCs w:val="28"/>
                <w:lang w:val="vi-VN"/>
              </w:rPr>
              <w:t>1</w:t>
            </w:r>
          </w:p>
        </w:tc>
        <w:tc>
          <w:tcPr>
            <w:tcW w:w="2037" w:type="dxa"/>
            <w:shd w:val="clear" w:color="auto" w:fill="auto"/>
          </w:tcPr>
          <w:p w14:paraId="150C213E" w14:textId="77777777" w:rsidR="00FB56D5" w:rsidRPr="00777C42" w:rsidRDefault="00FB56D5" w:rsidP="00F63CC2">
            <w:pPr>
              <w:widowControl w:val="0"/>
              <w:spacing w:before="20" w:after="20"/>
              <w:rPr>
                <w:bCs/>
                <w:szCs w:val="28"/>
                <w:lang w:val="vi-VN"/>
              </w:rPr>
            </w:pPr>
            <w:r w:rsidRPr="00777C42">
              <w:rPr>
                <w:bCs/>
                <w:szCs w:val="28"/>
                <w:lang w:val="vi-VN"/>
              </w:rPr>
              <w:t>0</w:t>
            </w:r>
          </w:p>
        </w:tc>
      </w:tr>
      <w:tr w:rsidR="00777C42" w:rsidRPr="00777C42" w14:paraId="4B2B3970" w14:textId="77777777" w:rsidTr="00BD1A40">
        <w:trPr>
          <w:trHeight w:val="324"/>
          <w:jc w:val="center"/>
        </w:trPr>
        <w:tc>
          <w:tcPr>
            <w:tcW w:w="3630" w:type="dxa"/>
            <w:shd w:val="clear" w:color="auto" w:fill="auto"/>
          </w:tcPr>
          <w:p w14:paraId="5141CDEB" w14:textId="77777777" w:rsidR="00FB56D5" w:rsidRPr="00777C42" w:rsidRDefault="00FB56D5" w:rsidP="00F63CC2">
            <w:pPr>
              <w:widowControl w:val="0"/>
              <w:spacing w:before="20" w:after="20"/>
              <w:rPr>
                <w:szCs w:val="28"/>
              </w:rPr>
            </w:pPr>
            <w:r w:rsidRPr="00777C42">
              <w:rPr>
                <w:bCs/>
                <w:szCs w:val="28"/>
              </w:rPr>
              <w:t>Interior and Exterior furniture</w:t>
            </w:r>
          </w:p>
        </w:tc>
        <w:tc>
          <w:tcPr>
            <w:tcW w:w="1573" w:type="dxa"/>
            <w:shd w:val="clear" w:color="auto" w:fill="auto"/>
          </w:tcPr>
          <w:p w14:paraId="64859A05" w14:textId="77777777" w:rsidR="00FB56D5" w:rsidRPr="00777C42" w:rsidRDefault="00FB56D5" w:rsidP="00F63CC2">
            <w:pPr>
              <w:widowControl w:val="0"/>
              <w:spacing w:before="20" w:after="20"/>
              <w:rPr>
                <w:b/>
                <w:szCs w:val="28"/>
              </w:rPr>
            </w:pPr>
            <w:r w:rsidRPr="00777C42">
              <w:rPr>
                <w:b/>
                <w:szCs w:val="28"/>
              </w:rPr>
              <w:t>4</w:t>
            </w:r>
          </w:p>
        </w:tc>
        <w:tc>
          <w:tcPr>
            <w:tcW w:w="1787" w:type="dxa"/>
            <w:shd w:val="clear" w:color="auto" w:fill="auto"/>
          </w:tcPr>
          <w:p w14:paraId="74729000" w14:textId="77777777" w:rsidR="00FB56D5" w:rsidRPr="00777C42" w:rsidRDefault="00FB56D5" w:rsidP="00F63CC2">
            <w:pPr>
              <w:widowControl w:val="0"/>
              <w:spacing w:before="20" w:after="20"/>
              <w:rPr>
                <w:szCs w:val="28"/>
              </w:rPr>
            </w:pPr>
            <w:r w:rsidRPr="00777C42">
              <w:rPr>
                <w:szCs w:val="28"/>
              </w:rPr>
              <w:t>4</w:t>
            </w:r>
          </w:p>
        </w:tc>
        <w:tc>
          <w:tcPr>
            <w:tcW w:w="2037" w:type="dxa"/>
            <w:shd w:val="clear" w:color="auto" w:fill="auto"/>
          </w:tcPr>
          <w:p w14:paraId="6A0B3633" w14:textId="77777777" w:rsidR="00FB56D5" w:rsidRPr="00777C42" w:rsidRDefault="00FB56D5" w:rsidP="00F63CC2">
            <w:pPr>
              <w:widowControl w:val="0"/>
              <w:spacing w:before="20" w:after="20"/>
              <w:rPr>
                <w:szCs w:val="28"/>
              </w:rPr>
            </w:pPr>
            <w:r w:rsidRPr="00777C42">
              <w:rPr>
                <w:szCs w:val="28"/>
              </w:rPr>
              <w:t>0</w:t>
            </w:r>
          </w:p>
        </w:tc>
      </w:tr>
      <w:tr w:rsidR="00777C42" w:rsidRPr="00777C42" w14:paraId="7DFBA7B9" w14:textId="77777777" w:rsidTr="00BD1A40">
        <w:trPr>
          <w:trHeight w:val="324"/>
          <w:jc w:val="center"/>
        </w:trPr>
        <w:tc>
          <w:tcPr>
            <w:tcW w:w="3630" w:type="dxa"/>
            <w:shd w:val="clear" w:color="auto" w:fill="auto"/>
          </w:tcPr>
          <w:p w14:paraId="544761A4" w14:textId="77777777" w:rsidR="00FB56D5" w:rsidRPr="00777C42" w:rsidRDefault="00FB56D5" w:rsidP="00F63CC2">
            <w:pPr>
              <w:widowControl w:val="0"/>
              <w:spacing w:before="20" w:after="20"/>
              <w:rPr>
                <w:szCs w:val="28"/>
              </w:rPr>
            </w:pPr>
            <w:r w:rsidRPr="00777C42">
              <w:rPr>
                <w:bCs/>
                <w:szCs w:val="28"/>
              </w:rPr>
              <w:t>Interior</w:t>
            </w:r>
            <w:r w:rsidRPr="00777C42">
              <w:rPr>
                <w:szCs w:val="28"/>
              </w:rPr>
              <w:t xml:space="preserve"> Furniture and types of plank</w:t>
            </w:r>
          </w:p>
        </w:tc>
        <w:tc>
          <w:tcPr>
            <w:tcW w:w="1573" w:type="dxa"/>
            <w:shd w:val="clear" w:color="auto" w:fill="auto"/>
          </w:tcPr>
          <w:p w14:paraId="5179B641" w14:textId="77777777" w:rsidR="00FB56D5" w:rsidRPr="00777C42" w:rsidRDefault="00FB56D5" w:rsidP="00F63CC2">
            <w:pPr>
              <w:widowControl w:val="0"/>
              <w:spacing w:before="20" w:after="20"/>
              <w:rPr>
                <w:b/>
                <w:szCs w:val="28"/>
              </w:rPr>
            </w:pPr>
            <w:r w:rsidRPr="00777C42">
              <w:rPr>
                <w:b/>
                <w:szCs w:val="28"/>
              </w:rPr>
              <w:t>1</w:t>
            </w:r>
          </w:p>
        </w:tc>
        <w:tc>
          <w:tcPr>
            <w:tcW w:w="1787" w:type="dxa"/>
            <w:shd w:val="clear" w:color="auto" w:fill="auto"/>
          </w:tcPr>
          <w:p w14:paraId="4551C81C" w14:textId="77777777" w:rsidR="00FB56D5" w:rsidRPr="00777C42" w:rsidRDefault="00FB56D5" w:rsidP="00F63CC2">
            <w:pPr>
              <w:widowControl w:val="0"/>
              <w:spacing w:before="20" w:after="20"/>
              <w:rPr>
                <w:szCs w:val="28"/>
              </w:rPr>
            </w:pPr>
            <w:r w:rsidRPr="00777C42">
              <w:rPr>
                <w:szCs w:val="28"/>
              </w:rPr>
              <w:t>1</w:t>
            </w:r>
          </w:p>
        </w:tc>
        <w:tc>
          <w:tcPr>
            <w:tcW w:w="2037" w:type="dxa"/>
            <w:shd w:val="clear" w:color="auto" w:fill="auto"/>
          </w:tcPr>
          <w:p w14:paraId="6D76B49C" w14:textId="77777777" w:rsidR="00FB56D5" w:rsidRPr="00777C42" w:rsidRDefault="00FB56D5" w:rsidP="00F63CC2">
            <w:pPr>
              <w:widowControl w:val="0"/>
              <w:spacing w:before="20" w:after="20"/>
              <w:rPr>
                <w:szCs w:val="28"/>
              </w:rPr>
            </w:pPr>
            <w:r w:rsidRPr="00777C42">
              <w:rPr>
                <w:szCs w:val="28"/>
              </w:rPr>
              <w:t>0</w:t>
            </w:r>
          </w:p>
        </w:tc>
      </w:tr>
      <w:tr w:rsidR="00777C42" w:rsidRPr="00777C42" w14:paraId="142E5DFB" w14:textId="77777777" w:rsidTr="00BD1A40">
        <w:trPr>
          <w:trHeight w:val="324"/>
          <w:jc w:val="center"/>
        </w:trPr>
        <w:tc>
          <w:tcPr>
            <w:tcW w:w="3630" w:type="dxa"/>
            <w:shd w:val="clear" w:color="auto" w:fill="auto"/>
          </w:tcPr>
          <w:p w14:paraId="3A5E695B" w14:textId="77777777" w:rsidR="00FB56D5" w:rsidRPr="00777C42" w:rsidRDefault="00FB56D5" w:rsidP="00F63CC2">
            <w:pPr>
              <w:widowControl w:val="0"/>
              <w:spacing w:before="20" w:after="20"/>
              <w:rPr>
                <w:bCs/>
                <w:szCs w:val="28"/>
                <w:lang w:val="vi-VN"/>
              </w:rPr>
            </w:pPr>
            <w:r w:rsidRPr="00777C42">
              <w:rPr>
                <w:szCs w:val="28"/>
              </w:rPr>
              <w:t>Types of plank</w:t>
            </w:r>
          </w:p>
        </w:tc>
        <w:tc>
          <w:tcPr>
            <w:tcW w:w="1573" w:type="dxa"/>
            <w:shd w:val="clear" w:color="auto" w:fill="auto"/>
          </w:tcPr>
          <w:p w14:paraId="52FC995B" w14:textId="77777777" w:rsidR="00FB56D5" w:rsidRPr="00777C42" w:rsidRDefault="00FB56D5" w:rsidP="00F63CC2">
            <w:pPr>
              <w:widowControl w:val="0"/>
              <w:spacing w:before="20" w:after="20"/>
              <w:rPr>
                <w:b/>
                <w:bCs/>
                <w:szCs w:val="28"/>
              </w:rPr>
            </w:pPr>
            <w:r w:rsidRPr="00777C42">
              <w:rPr>
                <w:b/>
                <w:bCs/>
                <w:szCs w:val="28"/>
              </w:rPr>
              <w:t>4</w:t>
            </w:r>
          </w:p>
        </w:tc>
        <w:tc>
          <w:tcPr>
            <w:tcW w:w="1787" w:type="dxa"/>
            <w:shd w:val="clear" w:color="auto" w:fill="auto"/>
          </w:tcPr>
          <w:p w14:paraId="3F9414F8" w14:textId="77777777" w:rsidR="00FB56D5" w:rsidRPr="00777C42" w:rsidRDefault="00FB56D5" w:rsidP="00F63CC2">
            <w:pPr>
              <w:widowControl w:val="0"/>
              <w:spacing w:before="20" w:after="20"/>
              <w:rPr>
                <w:bCs/>
                <w:szCs w:val="28"/>
                <w:lang w:val="vi-VN"/>
              </w:rPr>
            </w:pPr>
            <w:r w:rsidRPr="00777C42">
              <w:rPr>
                <w:szCs w:val="28"/>
              </w:rPr>
              <w:t>1</w:t>
            </w:r>
          </w:p>
        </w:tc>
        <w:tc>
          <w:tcPr>
            <w:tcW w:w="2037" w:type="dxa"/>
            <w:shd w:val="clear" w:color="auto" w:fill="auto"/>
          </w:tcPr>
          <w:p w14:paraId="2EF550ED" w14:textId="77777777" w:rsidR="00FB56D5" w:rsidRPr="00777C42" w:rsidRDefault="00FB56D5" w:rsidP="00F63CC2">
            <w:pPr>
              <w:widowControl w:val="0"/>
              <w:spacing w:before="20" w:after="20"/>
              <w:rPr>
                <w:bCs/>
                <w:szCs w:val="28"/>
                <w:lang w:val="vi-VN"/>
              </w:rPr>
            </w:pPr>
            <w:r w:rsidRPr="00777C42">
              <w:rPr>
                <w:szCs w:val="28"/>
              </w:rPr>
              <w:t>3</w:t>
            </w:r>
          </w:p>
        </w:tc>
      </w:tr>
      <w:tr w:rsidR="00777C42" w:rsidRPr="00777C42" w14:paraId="112130FE" w14:textId="77777777" w:rsidTr="00BD1A40">
        <w:trPr>
          <w:trHeight w:val="324"/>
          <w:jc w:val="center"/>
        </w:trPr>
        <w:tc>
          <w:tcPr>
            <w:tcW w:w="3630" w:type="dxa"/>
            <w:shd w:val="clear" w:color="auto" w:fill="auto"/>
          </w:tcPr>
          <w:p w14:paraId="51D81D68" w14:textId="77777777" w:rsidR="00FB56D5" w:rsidRPr="00777C42" w:rsidRDefault="00FB56D5" w:rsidP="00F63CC2">
            <w:pPr>
              <w:widowControl w:val="0"/>
              <w:spacing w:before="20" w:after="20"/>
              <w:rPr>
                <w:bCs/>
                <w:szCs w:val="28"/>
                <w:lang w:val="vi-VN"/>
              </w:rPr>
            </w:pPr>
            <w:r w:rsidRPr="00777C42">
              <w:rPr>
                <w:szCs w:val="28"/>
              </w:rPr>
              <w:t>Construction wood</w:t>
            </w:r>
          </w:p>
        </w:tc>
        <w:tc>
          <w:tcPr>
            <w:tcW w:w="1573" w:type="dxa"/>
            <w:shd w:val="clear" w:color="auto" w:fill="auto"/>
          </w:tcPr>
          <w:p w14:paraId="6AECF399" w14:textId="77777777" w:rsidR="00FB56D5" w:rsidRPr="00777C42" w:rsidRDefault="00FB56D5" w:rsidP="00F63CC2">
            <w:pPr>
              <w:widowControl w:val="0"/>
              <w:spacing w:before="20" w:after="20"/>
              <w:rPr>
                <w:b/>
                <w:bCs/>
                <w:szCs w:val="28"/>
                <w:lang w:val="vi-VN"/>
              </w:rPr>
            </w:pPr>
            <w:r w:rsidRPr="00777C42">
              <w:rPr>
                <w:b/>
                <w:szCs w:val="28"/>
              </w:rPr>
              <w:t>1</w:t>
            </w:r>
          </w:p>
        </w:tc>
        <w:tc>
          <w:tcPr>
            <w:tcW w:w="1787" w:type="dxa"/>
            <w:shd w:val="clear" w:color="auto" w:fill="auto"/>
          </w:tcPr>
          <w:p w14:paraId="1F4A261A" w14:textId="77777777" w:rsidR="00FB56D5" w:rsidRPr="00777C42" w:rsidRDefault="00FB56D5" w:rsidP="00F63CC2">
            <w:pPr>
              <w:widowControl w:val="0"/>
              <w:spacing w:before="20" w:after="20"/>
              <w:rPr>
                <w:bCs/>
                <w:szCs w:val="28"/>
                <w:lang w:val="vi-VN"/>
              </w:rPr>
            </w:pPr>
            <w:r w:rsidRPr="00777C42">
              <w:rPr>
                <w:szCs w:val="28"/>
              </w:rPr>
              <w:t>1</w:t>
            </w:r>
          </w:p>
        </w:tc>
        <w:tc>
          <w:tcPr>
            <w:tcW w:w="2037" w:type="dxa"/>
            <w:shd w:val="clear" w:color="auto" w:fill="auto"/>
          </w:tcPr>
          <w:p w14:paraId="7AA46E1C" w14:textId="77777777" w:rsidR="00FB56D5" w:rsidRPr="00777C42" w:rsidRDefault="00FB56D5" w:rsidP="00F63CC2">
            <w:pPr>
              <w:widowControl w:val="0"/>
              <w:spacing w:before="20" w:after="20"/>
              <w:rPr>
                <w:bCs/>
                <w:szCs w:val="28"/>
                <w:lang w:val="vi-VN"/>
              </w:rPr>
            </w:pPr>
            <w:r w:rsidRPr="00777C42">
              <w:rPr>
                <w:szCs w:val="28"/>
              </w:rPr>
              <w:t>0</w:t>
            </w:r>
          </w:p>
        </w:tc>
      </w:tr>
      <w:tr w:rsidR="00777C42" w:rsidRPr="00777C42" w14:paraId="69E4E41E" w14:textId="77777777" w:rsidTr="00BD1A40">
        <w:trPr>
          <w:trHeight w:val="311"/>
          <w:jc w:val="center"/>
        </w:trPr>
        <w:tc>
          <w:tcPr>
            <w:tcW w:w="3630" w:type="dxa"/>
            <w:shd w:val="clear" w:color="auto" w:fill="auto"/>
          </w:tcPr>
          <w:p w14:paraId="41614DAD" w14:textId="77777777" w:rsidR="00FB56D5" w:rsidRPr="00777C42" w:rsidRDefault="00FB56D5" w:rsidP="00F63CC2">
            <w:pPr>
              <w:widowControl w:val="0"/>
              <w:spacing w:before="20" w:after="20"/>
              <w:rPr>
                <w:bCs/>
                <w:szCs w:val="28"/>
                <w:lang w:val="vi-VN"/>
              </w:rPr>
            </w:pPr>
            <w:r w:rsidRPr="00777C42">
              <w:rPr>
                <w:szCs w:val="28"/>
              </w:rPr>
              <w:t>Woodchips</w:t>
            </w:r>
            <w:r w:rsidRPr="00777C42">
              <w:rPr>
                <w:bCs/>
                <w:szCs w:val="28"/>
                <w:lang w:val="vi-VN"/>
              </w:rPr>
              <w:t xml:space="preserve"> </w:t>
            </w:r>
          </w:p>
        </w:tc>
        <w:tc>
          <w:tcPr>
            <w:tcW w:w="1573" w:type="dxa"/>
            <w:shd w:val="clear" w:color="auto" w:fill="auto"/>
          </w:tcPr>
          <w:p w14:paraId="4CEDB1AD" w14:textId="77777777" w:rsidR="00FB56D5" w:rsidRPr="00777C42" w:rsidRDefault="00FB56D5" w:rsidP="00F63CC2">
            <w:pPr>
              <w:widowControl w:val="0"/>
              <w:spacing w:before="20" w:after="20"/>
              <w:rPr>
                <w:b/>
                <w:bCs/>
                <w:szCs w:val="28"/>
                <w:lang w:val="vi-VN"/>
              </w:rPr>
            </w:pPr>
            <w:r w:rsidRPr="00777C42">
              <w:rPr>
                <w:b/>
                <w:bCs/>
                <w:szCs w:val="28"/>
                <w:lang w:val="vi-VN"/>
              </w:rPr>
              <w:t>2 (*1)</w:t>
            </w:r>
          </w:p>
        </w:tc>
        <w:tc>
          <w:tcPr>
            <w:tcW w:w="1787" w:type="dxa"/>
            <w:shd w:val="clear" w:color="auto" w:fill="auto"/>
          </w:tcPr>
          <w:p w14:paraId="55C60CCB" w14:textId="77777777" w:rsidR="00FB56D5" w:rsidRPr="00777C42" w:rsidRDefault="00FB56D5" w:rsidP="00F63CC2">
            <w:pPr>
              <w:widowControl w:val="0"/>
              <w:spacing w:before="20" w:after="20"/>
              <w:rPr>
                <w:bCs/>
                <w:szCs w:val="28"/>
                <w:lang w:val="vi-VN"/>
              </w:rPr>
            </w:pPr>
            <w:r w:rsidRPr="00777C42">
              <w:rPr>
                <w:bCs/>
                <w:szCs w:val="28"/>
                <w:lang w:val="vi-VN"/>
              </w:rPr>
              <w:t>0</w:t>
            </w:r>
          </w:p>
        </w:tc>
        <w:tc>
          <w:tcPr>
            <w:tcW w:w="2037" w:type="dxa"/>
            <w:shd w:val="clear" w:color="auto" w:fill="auto"/>
          </w:tcPr>
          <w:p w14:paraId="29E5A482" w14:textId="77777777" w:rsidR="00FB56D5" w:rsidRPr="00777C42" w:rsidRDefault="00FB56D5" w:rsidP="00F63CC2">
            <w:pPr>
              <w:widowControl w:val="0"/>
              <w:spacing w:before="20" w:after="20"/>
              <w:rPr>
                <w:bCs/>
                <w:szCs w:val="28"/>
                <w:lang w:val="vi-VN"/>
              </w:rPr>
            </w:pPr>
            <w:r w:rsidRPr="00777C42">
              <w:rPr>
                <w:bCs/>
                <w:szCs w:val="28"/>
                <w:lang w:val="vi-VN"/>
              </w:rPr>
              <w:t>2 (*1)</w:t>
            </w:r>
          </w:p>
        </w:tc>
      </w:tr>
      <w:tr w:rsidR="00777C42" w:rsidRPr="00777C42" w14:paraId="11A0F5EC" w14:textId="77777777" w:rsidTr="00BD1A40">
        <w:trPr>
          <w:trHeight w:val="324"/>
          <w:jc w:val="center"/>
        </w:trPr>
        <w:tc>
          <w:tcPr>
            <w:tcW w:w="3630" w:type="dxa"/>
            <w:shd w:val="clear" w:color="auto" w:fill="auto"/>
          </w:tcPr>
          <w:p w14:paraId="0D104B63" w14:textId="77777777" w:rsidR="00FB56D5" w:rsidRPr="00777C42" w:rsidRDefault="00FB56D5" w:rsidP="00F63CC2">
            <w:pPr>
              <w:widowControl w:val="0"/>
              <w:spacing w:before="20" w:after="20"/>
              <w:rPr>
                <w:szCs w:val="28"/>
              </w:rPr>
            </w:pPr>
            <w:r w:rsidRPr="00777C42">
              <w:rPr>
                <w:szCs w:val="28"/>
              </w:rPr>
              <w:t xml:space="preserve">Pellets </w:t>
            </w:r>
          </w:p>
        </w:tc>
        <w:tc>
          <w:tcPr>
            <w:tcW w:w="1573" w:type="dxa"/>
            <w:shd w:val="clear" w:color="auto" w:fill="auto"/>
          </w:tcPr>
          <w:p w14:paraId="4528CB70" w14:textId="77777777" w:rsidR="00FB56D5" w:rsidRPr="00777C42" w:rsidRDefault="00FB56D5" w:rsidP="00F63CC2">
            <w:pPr>
              <w:widowControl w:val="0"/>
              <w:spacing w:before="20" w:after="20"/>
              <w:rPr>
                <w:b/>
                <w:szCs w:val="28"/>
              </w:rPr>
            </w:pPr>
            <w:r w:rsidRPr="00777C42">
              <w:rPr>
                <w:b/>
                <w:szCs w:val="28"/>
              </w:rPr>
              <w:t>(*1)</w:t>
            </w:r>
          </w:p>
        </w:tc>
        <w:tc>
          <w:tcPr>
            <w:tcW w:w="1787" w:type="dxa"/>
            <w:shd w:val="clear" w:color="auto" w:fill="auto"/>
          </w:tcPr>
          <w:p w14:paraId="4911638D" w14:textId="77777777" w:rsidR="00FB56D5" w:rsidRPr="00777C42" w:rsidRDefault="00FB56D5" w:rsidP="00F63CC2">
            <w:pPr>
              <w:widowControl w:val="0"/>
              <w:spacing w:before="20" w:after="20"/>
              <w:rPr>
                <w:szCs w:val="28"/>
              </w:rPr>
            </w:pPr>
            <w:r w:rsidRPr="00777C42">
              <w:rPr>
                <w:szCs w:val="28"/>
              </w:rPr>
              <w:t>0</w:t>
            </w:r>
          </w:p>
        </w:tc>
        <w:tc>
          <w:tcPr>
            <w:tcW w:w="2037" w:type="dxa"/>
            <w:shd w:val="clear" w:color="auto" w:fill="auto"/>
          </w:tcPr>
          <w:p w14:paraId="3B24E639" w14:textId="77777777" w:rsidR="00FB56D5" w:rsidRPr="00777C42" w:rsidRDefault="00FB56D5" w:rsidP="00F63CC2">
            <w:pPr>
              <w:widowControl w:val="0"/>
              <w:spacing w:before="20" w:after="20"/>
              <w:rPr>
                <w:szCs w:val="28"/>
              </w:rPr>
            </w:pPr>
            <w:r w:rsidRPr="00777C42">
              <w:rPr>
                <w:szCs w:val="28"/>
              </w:rPr>
              <w:t>1</w:t>
            </w:r>
          </w:p>
        </w:tc>
      </w:tr>
      <w:tr w:rsidR="00777C42" w:rsidRPr="00777C42" w14:paraId="1518F5E1" w14:textId="77777777" w:rsidTr="00BD1A40">
        <w:trPr>
          <w:trHeight w:val="311"/>
          <w:jc w:val="center"/>
        </w:trPr>
        <w:tc>
          <w:tcPr>
            <w:tcW w:w="9026" w:type="dxa"/>
            <w:gridSpan w:val="4"/>
            <w:shd w:val="clear" w:color="auto" w:fill="auto"/>
          </w:tcPr>
          <w:p w14:paraId="670710B6" w14:textId="77777777" w:rsidR="00FB56D5" w:rsidRPr="00777C42" w:rsidRDefault="00FB56D5" w:rsidP="00F63CC2">
            <w:pPr>
              <w:widowControl w:val="0"/>
              <w:spacing w:before="20" w:after="20"/>
              <w:rPr>
                <w:b/>
                <w:bCs/>
                <w:szCs w:val="28"/>
              </w:rPr>
            </w:pPr>
            <w:r w:rsidRPr="00777C42">
              <w:rPr>
                <w:b/>
                <w:bCs/>
                <w:szCs w:val="28"/>
                <w:lang w:val="vi-VN"/>
              </w:rPr>
              <w:t xml:space="preserve">7. </w:t>
            </w:r>
            <w:r w:rsidRPr="00777C42">
              <w:rPr>
                <w:b/>
                <w:bCs/>
                <w:szCs w:val="28"/>
              </w:rPr>
              <w:t>Number of operating year</w:t>
            </w:r>
          </w:p>
        </w:tc>
      </w:tr>
      <w:tr w:rsidR="00777C42" w:rsidRPr="00777C42" w14:paraId="5ABEAC6E" w14:textId="77777777" w:rsidTr="00BD1A40">
        <w:trPr>
          <w:trHeight w:val="324"/>
          <w:jc w:val="center"/>
        </w:trPr>
        <w:tc>
          <w:tcPr>
            <w:tcW w:w="3630" w:type="dxa"/>
            <w:shd w:val="clear" w:color="auto" w:fill="auto"/>
          </w:tcPr>
          <w:p w14:paraId="799D7175" w14:textId="77777777" w:rsidR="00FB56D5" w:rsidRPr="00777C42" w:rsidRDefault="00FB56D5" w:rsidP="00F63CC2">
            <w:pPr>
              <w:widowControl w:val="0"/>
              <w:spacing w:before="20" w:after="20"/>
              <w:rPr>
                <w:bCs/>
                <w:szCs w:val="28"/>
                <w:lang w:val="vi-VN"/>
              </w:rPr>
            </w:pPr>
            <w:r w:rsidRPr="00777C42">
              <w:rPr>
                <w:szCs w:val="28"/>
              </w:rPr>
              <w:t>&gt;20 years</w:t>
            </w:r>
          </w:p>
        </w:tc>
        <w:tc>
          <w:tcPr>
            <w:tcW w:w="1573" w:type="dxa"/>
            <w:shd w:val="clear" w:color="auto" w:fill="auto"/>
          </w:tcPr>
          <w:p w14:paraId="2816829A" w14:textId="77777777" w:rsidR="00FB56D5" w:rsidRPr="00777C42" w:rsidRDefault="00FB56D5" w:rsidP="00F63CC2">
            <w:pPr>
              <w:widowControl w:val="0"/>
              <w:spacing w:before="20" w:after="20"/>
              <w:rPr>
                <w:b/>
                <w:bCs/>
                <w:szCs w:val="28"/>
                <w:lang w:val="vi-VN"/>
              </w:rPr>
            </w:pPr>
            <w:r w:rsidRPr="00777C42">
              <w:rPr>
                <w:b/>
                <w:szCs w:val="28"/>
              </w:rPr>
              <w:t>4</w:t>
            </w:r>
          </w:p>
        </w:tc>
        <w:tc>
          <w:tcPr>
            <w:tcW w:w="1787" w:type="dxa"/>
            <w:shd w:val="clear" w:color="auto" w:fill="auto"/>
          </w:tcPr>
          <w:p w14:paraId="029D1368" w14:textId="77777777" w:rsidR="00FB56D5" w:rsidRPr="00777C42" w:rsidRDefault="00FB56D5" w:rsidP="00F63CC2">
            <w:pPr>
              <w:widowControl w:val="0"/>
              <w:spacing w:before="20" w:after="20"/>
              <w:rPr>
                <w:bCs/>
                <w:szCs w:val="28"/>
                <w:lang w:val="vi-VN"/>
              </w:rPr>
            </w:pPr>
            <w:r w:rsidRPr="00777C42">
              <w:rPr>
                <w:szCs w:val="28"/>
              </w:rPr>
              <w:t>3</w:t>
            </w:r>
          </w:p>
        </w:tc>
        <w:tc>
          <w:tcPr>
            <w:tcW w:w="2037" w:type="dxa"/>
            <w:shd w:val="clear" w:color="auto" w:fill="auto"/>
          </w:tcPr>
          <w:p w14:paraId="5EFE3EDE" w14:textId="77777777" w:rsidR="00FB56D5" w:rsidRPr="00777C42" w:rsidRDefault="00FB56D5" w:rsidP="00F63CC2">
            <w:pPr>
              <w:widowControl w:val="0"/>
              <w:spacing w:before="20" w:after="20"/>
              <w:rPr>
                <w:bCs/>
                <w:szCs w:val="28"/>
                <w:lang w:val="vi-VN"/>
              </w:rPr>
            </w:pPr>
            <w:r w:rsidRPr="00777C42">
              <w:rPr>
                <w:szCs w:val="28"/>
              </w:rPr>
              <w:t>1</w:t>
            </w:r>
          </w:p>
        </w:tc>
      </w:tr>
      <w:tr w:rsidR="00777C42" w:rsidRPr="00777C42" w14:paraId="57D60317" w14:textId="77777777" w:rsidTr="00BD1A40">
        <w:trPr>
          <w:trHeight w:val="311"/>
          <w:jc w:val="center"/>
        </w:trPr>
        <w:tc>
          <w:tcPr>
            <w:tcW w:w="3630" w:type="dxa"/>
            <w:shd w:val="clear" w:color="auto" w:fill="auto"/>
          </w:tcPr>
          <w:p w14:paraId="5FE9EA60" w14:textId="77777777" w:rsidR="00FB56D5" w:rsidRPr="00777C42" w:rsidRDefault="00FB56D5" w:rsidP="00F63CC2">
            <w:pPr>
              <w:widowControl w:val="0"/>
              <w:spacing w:before="20" w:after="20"/>
              <w:rPr>
                <w:bCs/>
                <w:szCs w:val="28"/>
                <w:lang w:val="vi-VN"/>
              </w:rPr>
            </w:pPr>
            <w:r w:rsidRPr="00777C42">
              <w:rPr>
                <w:szCs w:val="28"/>
              </w:rPr>
              <w:t>10-20 years</w:t>
            </w:r>
          </w:p>
        </w:tc>
        <w:tc>
          <w:tcPr>
            <w:tcW w:w="1573" w:type="dxa"/>
            <w:shd w:val="clear" w:color="auto" w:fill="auto"/>
          </w:tcPr>
          <w:p w14:paraId="2BD14CBA" w14:textId="77777777" w:rsidR="00FB56D5" w:rsidRPr="00777C42" w:rsidRDefault="00FB56D5" w:rsidP="00F63CC2">
            <w:pPr>
              <w:widowControl w:val="0"/>
              <w:spacing w:before="20" w:after="20"/>
              <w:rPr>
                <w:b/>
                <w:bCs/>
                <w:szCs w:val="28"/>
                <w:lang w:val="vi-VN"/>
              </w:rPr>
            </w:pPr>
            <w:r w:rsidRPr="00777C42">
              <w:rPr>
                <w:b/>
                <w:szCs w:val="28"/>
              </w:rPr>
              <w:t>14</w:t>
            </w:r>
          </w:p>
        </w:tc>
        <w:tc>
          <w:tcPr>
            <w:tcW w:w="1787" w:type="dxa"/>
            <w:shd w:val="clear" w:color="auto" w:fill="auto"/>
          </w:tcPr>
          <w:p w14:paraId="17794BF9" w14:textId="77777777" w:rsidR="00FB56D5" w:rsidRPr="00777C42" w:rsidRDefault="00FB56D5" w:rsidP="00F63CC2">
            <w:pPr>
              <w:widowControl w:val="0"/>
              <w:spacing w:before="20" w:after="20"/>
              <w:rPr>
                <w:bCs/>
                <w:szCs w:val="28"/>
                <w:lang w:val="vi-VN"/>
              </w:rPr>
            </w:pPr>
            <w:r w:rsidRPr="00777C42">
              <w:rPr>
                <w:szCs w:val="28"/>
              </w:rPr>
              <w:t>7</w:t>
            </w:r>
          </w:p>
        </w:tc>
        <w:tc>
          <w:tcPr>
            <w:tcW w:w="2037" w:type="dxa"/>
            <w:shd w:val="clear" w:color="auto" w:fill="auto"/>
          </w:tcPr>
          <w:p w14:paraId="23643F1D" w14:textId="77777777" w:rsidR="00FB56D5" w:rsidRPr="00777C42" w:rsidRDefault="00FB56D5" w:rsidP="00F63CC2">
            <w:pPr>
              <w:widowControl w:val="0"/>
              <w:spacing w:before="20" w:after="20"/>
              <w:rPr>
                <w:bCs/>
                <w:szCs w:val="28"/>
                <w:lang w:val="vi-VN"/>
              </w:rPr>
            </w:pPr>
            <w:r w:rsidRPr="00777C42">
              <w:rPr>
                <w:szCs w:val="28"/>
              </w:rPr>
              <w:t>7</w:t>
            </w:r>
          </w:p>
        </w:tc>
      </w:tr>
      <w:tr w:rsidR="00777C42" w:rsidRPr="00777C42" w14:paraId="4C0879B5" w14:textId="77777777" w:rsidTr="00BD1A40">
        <w:trPr>
          <w:trHeight w:val="324"/>
          <w:jc w:val="center"/>
        </w:trPr>
        <w:tc>
          <w:tcPr>
            <w:tcW w:w="3630" w:type="dxa"/>
            <w:shd w:val="clear" w:color="auto" w:fill="auto"/>
          </w:tcPr>
          <w:p w14:paraId="4841751A" w14:textId="77777777" w:rsidR="00FB56D5" w:rsidRPr="00777C42" w:rsidRDefault="00FB56D5" w:rsidP="00F63CC2">
            <w:pPr>
              <w:widowControl w:val="0"/>
              <w:spacing w:before="20" w:after="20"/>
              <w:rPr>
                <w:bCs/>
                <w:szCs w:val="28"/>
                <w:lang w:val="vi-VN"/>
              </w:rPr>
            </w:pPr>
            <w:r w:rsidRPr="00777C42">
              <w:rPr>
                <w:szCs w:val="28"/>
              </w:rPr>
              <w:t>5-10 years</w:t>
            </w:r>
          </w:p>
        </w:tc>
        <w:tc>
          <w:tcPr>
            <w:tcW w:w="1573" w:type="dxa"/>
            <w:shd w:val="clear" w:color="auto" w:fill="auto"/>
          </w:tcPr>
          <w:p w14:paraId="123647EE" w14:textId="77777777" w:rsidR="00FB56D5" w:rsidRPr="00777C42" w:rsidRDefault="00FB56D5" w:rsidP="00F63CC2">
            <w:pPr>
              <w:widowControl w:val="0"/>
              <w:spacing w:before="20" w:after="20"/>
              <w:rPr>
                <w:b/>
                <w:bCs/>
                <w:szCs w:val="28"/>
                <w:lang w:val="vi-VN"/>
              </w:rPr>
            </w:pPr>
            <w:r w:rsidRPr="00777C42">
              <w:rPr>
                <w:b/>
                <w:szCs w:val="28"/>
              </w:rPr>
              <w:t>5</w:t>
            </w:r>
          </w:p>
        </w:tc>
        <w:tc>
          <w:tcPr>
            <w:tcW w:w="1787" w:type="dxa"/>
            <w:shd w:val="clear" w:color="auto" w:fill="auto"/>
          </w:tcPr>
          <w:p w14:paraId="47723500" w14:textId="77777777" w:rsidR="00FB56D5" w:rsidRPr="00777C42" w:rsidRDefault="00FB56D5" w:rsidP="00F63CC2">
            <w:pPr>
              <w:widowControl w:val="0"/>
              <w:spacing w:before="20" w:after="20"/>
              <w:rPr>
                <w:bCs/>
                <w:szCs w:val="28"/>
                <w:lang w:val="vi-VN"/>
              </w:rPr>
            </w:pPr>
            <w:r w:rsidRPr="00777C42">
              <w:rPr>
                <w:szCs w:val="28"/>
              </w:rPr>
              <w:t>3</w:t>
            </w:r>
          </w:p>
        </w:tc>
        <w:tc>
          <w:tcPr>
            <w:tcW w:w="2037" w:type="dxa"/>
            <w:shd w:val="clear" w:color="auto" w:fill="auto"/>
          </w:tcPr>
          <w:p w14:paraId="03681C0B" w14:textId="77777777" w:rsidR="00FB56D5" w:rsidRPr="00777C42" w:rsidRDefault="00FB56D5" w:rsidP="00F63CC2">
            <w:pPr>
              <w:widowControl w:val="0"/>
              <w:spacing w:before="20" w:after="20"/>
              <w:rPr>
                <w:bCs/>
                <w:szCs w:val="28"/>
                <w:lang w:val="vi-VN"/>
              </w:rPr>
            </w:pPr>
            <w:r w:rsidRPr="00777C42">
              <w:rPr>
                <w:szCs w:val="28"/>
              </w:rPr>
              <w:t>2</w:t>
            </w:r>
          </w:p>
        </w:tc>
      </w:tr>
      <w:tr w:rsidR="00777C42" w:rsidRPr="00777C42" w14:paraId="0DCB59B7" w14:textId="77777777" w:rsidTr="00BD1A40">
        <w:trPr>
          <w:trHeight w:val="324"/>
          <w:jc w:val="center"/>
        </w:trPr>
        <w:tc>
          <w:tcPr>
            <w:tcW w:w="3630" w:type="dxa"/>
            <w:shd w:val="clear" w:color="auto" w:fill="auto"/>
          </w:tcPr>
          <w:p w14:paraId="7C31F8EE" w14:textId="77777777" w:rsidR="00FB56D5" w:rsidRPr="00777C42" w:rsidRDefault="00FB56D5" w:rsidP="00F63CC2">
            <w:pPr>
              <w:widowControl w:val="0"/>
              <w:spacing w:before="20" w:after="20"/>
              <w:rPr>
                <w:bCs/>
                <w:szCs w:val="28"/>
                <w:lang w:val="vi-VN"/>
              </w:rPr>
            </w:pPr>
            <w:r w:rsidRPr="00777C42">
              <w:rPr>
                <w:szCs w:val="28"/>
              </w:rPr>
              <w:t>&lt;5 years</w:t>
            </w:r>
          </w:p>
        </w:tc>
        <w:tc>
          <w:tcPr>
            <w:tcW w:w="1573" w:type="dxa"/>
            <w:shd w:val="clear" w:color="auto" w:fill="auto"/>
          </w:tcPr>
          <w:p w14:paraId="2427BD0C" w14:textId="77777777" w:rsidR="00FB56D5" w:rsidRPr="00777C42" w:rsidRDefault="00FB56D5" w:rsidP="00F63CC2">
            <w:pPr>
              <w:widowControl w:val="0"/>
              <w:spacing w:before="20" w:after="20"/>
              <w:rPr>
                <w:b/>
                <w:bCs/>
                <w:szCs w:val="28"/>
                <w:lang w:val="vi-VN"/>
              </w:rPr>
            </w:pPr>
            <w:r w:rsidRPr="00777C42">
              <w:rPr>
                <w:b/>
                <w:szCs w:val="28"/>
              </w:rPr>
              <w:t>2</w:t>
            </w:r>
          </w:p>
        </w:tc>
        <w:tc>
          <w:tcPr>
            <w:tcW w:w="1787" w:type="dxa"/>
            <w:shd w:val="clear" w:color="auto" w:fill="auto"/>
          </w:tcPr>
          <w:p w14:paraId="238C2F22" w14:textId="77777777" w:rsidR="00FB56D5" w:rsidRPr="00777C42" w:rsidRDefault="00FB56D5" w:rsidP="00F63CC2">
            <w:pPr>
              <w:widowControl w:val="0"/>
              <w:spacing w:before="20" w:after="20"/>
              <w:rPr>
                <w:bCs/>
                <w:szCs w:val="28"/>
                <w:lang w:val="vi-VN"/>
              </w:rPr>
            </w:pPr>
            <w:r w:rsidRPr="00777C42">
              <w:rPr>
                <w:szCs w:val="28"/>
              </w:rPr>
              <w:t>1</w:t>
            </w:r>
          </w:p>
        </w:tc>
        <w:tc>
          <w:tcPr>
            <w:tcW w:w="2037" w:type="dxa"/>
            <w:shd w:val="clear" w:color="auto" w:fill="auto"/>
          </w:tcPr>
          <w:p w14:paraId="53F8E08D" w14:textId="77777777" w:rsidR="00FB56D5" w:rsidRPr="00777C42" w:rsidRDefault="00FB56D5" w:rsidP="00F63CC2">
            <w:pPr>
              <w:widowControl w:val="0"/>
              <w:spacing w:before="20" w:after="20"/>
              <w:rPr>
                <w:bCs/>
                <w:szCs w:val="28"/>
                <w:lang w:val="vi-VN"/>
              </w:rPr>
            </w:pPr>
            <w:r w:rsidRPr="00777C42">
              <w:rPr>
                <w:szCs w:val="28"/>
              </w:rPr>
              <w:t>1</w:t>
            </w:r>
          </w:p>
        </w:tc>
      </w:tr>
      <w:tr w:rsidR="00777C42" w:rsidRPr="00777C42" w14:paraId="4CB66A67" w14:textId="77777777" w:rsidTr="00BD1A40">
        <w:trPr>
          <w:trHeight w:val="311"/>
          <w:jc w:val="center"/>
        </w:trPr>
        <w:tc>
          <w:tcPr>
            <w:tcW w:w="9026" w:type="dxa"/>
            <w:gridSpan w:val="4"/>
            <w:shd w:val="clear" w:color="auto" w:fill="auto"/>
          </w:tcPr>
          <w:p w14:paraId="4D3D88D0" w14:textId="77777777" w:rsidR="00FB56D5" w:rsidRPr="00777C42" w:rsidRDefault="00FB56D5" w:rsidP="00F63CC2">
            <w:pPr>
              <w:widowControl w:val="0"/>
              <w:spacing w:before="20" w:after="20"/>
              <w:rPr>
                <w:b/>
                <w:bCs/>
                <w:szCs w:val="28"/>
                <w:lang w:val="vi-VN"/>
              </w:rPr>
            </w:pPr>
            <w:r w:rsidRPr="00777C42">
              <w:rPr>
                <w:b/>
                <w:bCs/>
                <w:szCs w:val="28"/>
                <w:lang w:val="vi-VN"/>
              </w:rPr>
              <w:t xml:space="preserve">8. </w:t>
            </w:r>
            <w:r w:rsidRPr="00777C42">
              <w:rPr>
                <w:b/>
                <w:bCs/>
                <w:szCs w:val="28"/>
                <w:u w:color="FF0000"/>
              </w:rPr>
              <w:t>Participating in</w:t>
            </w:r>
            <w:r w:rsidRPr="00777C42">
              <w:rPr>
                <w:b/>
                <w:bCs/>
                <w:szCs w:val="28"/>
                <w:u w:color="FF0000"/>
                <w:lang w:val="vi-VN"/>
              </w:rPr>
              <w:t xml:space="preserve"> Professional Association</w:t>
            </w:r>
          </w:p>
        </w:tc>
      </w:tr>
      <w:tr w:rsidR="00777C42" w:rsidRPr="00777C42" w14:paraId="0D9E6D1B" w14:textId="77777777" w:rsidTr="00BD1A40">
        <w:trPr>
          <w:trHeight w:val="324"/>
          <w:jc w:val="center"/>
        </w:trPr>
        <w:tc>
          <w:tcPr>
            <w:tcW w:w="3630" w:type="dxa"/>
            <w:shd w:val="clear" w:color="auto" w:fill="auto"/>
          </w:tcPr>
          <w:p w14:paraId="0D1CDF44" w14:textId="77777777" w:rsidR="00FB56D5" w:rsidRPr="00777C42" w:rsidRDefault="00FB56D5" w:rsidP="00F63CC2">
            <w:pPr>
              <w:widowControl w:val="0"/>
              <w:spacing w:before="20" w:after="20"/>
              <w:rPr>
                <w:bCs/>
                <w:szCs w:val="28"/>
              </w:rPr>
            </w:pPr>
            <w:r w:rsidRPr="00777C42">
              <w:rPr>
                <w:bCs/>
                <w:szCs w:val="28"/>
              </w:rPr>
              <w:t xml:space="preserve">Yes </w:t>
            </w:r>
          </w:p>
        </w:tc>
        <w:tc>
          <w:tcPr>
            <w:tcW w:w="1573" w:type="dxa"/>
            <w:shd w:val="clear" w:color="auto" w:fill="auto"/>
          </w:tcPr>
          <w:p w14:paraId="27ADF21F" w14:textId="77777777" w:rsidR="00FB56D5" w:rsidRPr="00777C42" w:rsidRDefault="00FB56D5" w:rsidP="00F63CC2">
            <w:pPr>
              <w:widowControl w:val="0"/>
              <w:spacing w:before="20" w:after="20"/>
              <w:rPr>
                <w:b/>
                <w:bCs/>
                <w:szCs w:val="28"/>
                <w:lang w:val="vi-VN"/>
              </w:rPr>
            </w:pPr>
            <w:r w:rsidRPr="00777C42">
              <w:rPr>
                <w:b/>
                <w:bCs/>
                <w:szCs w:val="28"/>
                <w:lang w:val="vi-VN"/>
              </w:rPr>
              <w:t>11</w:t>
            </w:r>
          </w:p>
        </w:tc>
        <w:tc>
          <w:tcPr>
            <w:tcW w:w="1787" w:type="dxa"/>
            <w:shd w:val="clear" w:color="auto" w:fill="auto"/>
          </w:tcPr>
          <w:p w14:paraId="572E4E80" w14:textId="77777777" w:rsidR="00FB56D5" w:rsidRPr="00777C42" w:rsidRDefault="00FB56D5" w:rsidP="00F63CC2">
            <w:pPr>
              <w:widowControl w:val="0"/>
              <w:spacing w:before="20" w:after="20"/>
              <w:rPr>
                <w:bCs/>
                <w:szCs w:val="28"/>
                <w:lang w:val="vi-VN"/>
              </w:rPr>
            </w:pPr>
            <w:r w:rsidRPr="00777C42">
              <w:rPr>
                <w:bCs/>
                <w:szCs w:val="28"/>
                <w:lang w:val="vi-VN"/>
              </w:rPr>
              <w:t>9</w:t>
            </w:r>
          </w:p>
        </w:tc>
        <w:tc>
          <w:tcPr>
            <w:tcW w:w="2037" w:type="dxa"/>
            <w:shd w:val="clear" w:color="auto" w:fill="auto"/>
          </w:tcPr>
          <w:p w14:paraId="26866A08" w14:textId="77777777" w:rsidR="00FB56D5" w:rsidRPr="00777C42" w:rsidRDefault="00FB56D5" w:rsidP="00F63CC2">
            <w:pPr>
              <w:widowControl w:val="0"/>
              <w:spacing w:before="20" w:after="20"/>
              <w:rPr>
                <w:bCs/>
                <w:szCs w:val="28"/>
                <w:lang w:val="vi-VN"/>
              </w:rPr>
            </w:pPr>
            <w:r w:rsidRPr="00777C42">
              <w:rPr>
                <w:bCs/>
                <w:szCs w:val="28"/>
                <w:lang w:val="vi-VN"/>
              </w:rPr>
              <w:t>2</w:t>
            </w:r>
          </w:p>
        </w:tc>
      </w:tr>
      <w:tr w:rsidR="00777C42" w:rsidRPr="00777C42" w14:paraId="737106D6" w14:textId="77777777" w:rsidTr="00BD1A40">
        <w:trPr>
          <w:trHeight w:val="311"/>
          <w:jc w:val="center"/>
        </w:trPr>
        <w:tc>
          <w:tcPr>
            <w:tcW w:w="3630" w:type="dxa"/>
            <w:shd w:val="clear" w:color="auto" w:fill="auto"/>
          </w:tcPr>
          <w:p w14:paraId="11CC6121" w14:textId="77777777" w:rsidR="00FB56D5" w:rsidRPr="00777C42" w:rsidRDefault="00FB56D5" w:rsidP="00F63CC2">
            <w:pPr>
              <w:widowControl w:val="0"/>
              <w:spacing w:before="20" w:after="20"/>
              <w:rPr>
                <w:bCs/>
                <w:szCs w:val="28"/>
              </w:rPr>
            </w:pPr>
            <w:r w:rsidRPr="00777C42">
              <w:rPr>
                <w:bCs/>
                <w:szCs w:val="28"/>
              </w:rPr>
              <w:t xml:space="preserve">No </w:t>
            </w:r>
          </w:p>
        </w:tc>
        <w:tc>
          <w:tcPr>
            <w:tcW w:w="1573" w:type="dxa"/>
            <w:shd w:val="clear" w:color="auto" w:fill="auto"/>
          </w:tcPr>
          <w:p w14:paraId="68B6EAEE" w14:textId="77777777" w:rsidR="00FB56D5" w:rsidRPr="00777C42" w:rsidRDefault="00FB56D5" w:rsidP="00F63CC2">
            <w:pPr>
              <w:widowControl w:val="0"/>
              <w:spacing w:before="20" w:after="20"/>
              <w:rPr>
                <w:b/>
                <w:bCs/>
                <w:szCs w:val="28"/>
                <w:lang w:val="vi-VN"/>
              </w:rPr>
            </w:pPr>
            <w:r w:rsidRPr="00777C42">
              <w:rPr>
                <w:b/>
                <w:bCs/>
                <w:szCs w:val="28"/>
                <w:lang w:val="vi-VN"/>
              </w:rPr>
              <w:t>10</w:t>
            </w:r>
          </w:p>
        </w:tc>
        <w:tc>
          <w:tcPr>
            <w:tcW w:w="1787" w:type="dxa"/>
            <w:shd w:val="clear" w:color="auto" w:fill="auto"/>
          </w:tcPr>
          <w:p w14:paraId="4C5F924A" w14:textId="77777777" w:rsidR="00FB56D5" w:rsidRPr="00777C42" w:rsidRDefault="00FB56D5" w:rsidP="00F63CC2">
            <w:pPr>
              <w:widowControl w:val="0"/>
              <w:spacing w:before="20" w:after="20"/>
              <w:rPr>
                <w:bCs/>
                <w:szCs w:val="28"/>
                <w:lang w:val="vi-VN"/>
              </w:rPr>
            </w:pPr>
            <w:r w:rsidRPr="00777C42">
              <w:rPr>
                <w:bCs/>
                <w:szCs w:val="28"/>
                <w:lang w:val="vi-VN"/>
              </w:rPr>
              <w:t>3</w:t>
            </w:r>
          </w:p>
        </w:tc>
        <w:tc>
          <w:tcPr>
            <w:tcW w:w="2037" w:type="dxa"/>
            <w:shd w:val="clear" w:color="auto" w:fill="auto"/>
          </w:tcPr>
          <w:p w14:paraId="097BF4F5" w14:textId="77777777" w:rsidR="00FB56D5" w:rsidRPr="00777C42" w:rsidRDefault="00FB56D5" w:rsidP="00F63CC2">
            <w:pPr>
              <w:widowControl w:val="0"/>
              <w:spacing w:before="20" w:after="20"/>
              <w:rPr>
                <w:bCs/>
                <w:szCs w:val="28"/>
                <w:lang w:val="vi-VN"/>
              </w:rPr>
            </w:pPr>
            <w:r w:rsidRPr="00777C42">
              <w:rPr>
                <w:bCs/>
                <w:szCs w:val="28"/>
                <w:lang w:val="vi-VN"/>
              </w:rPr>
              <w:t>7</w:t>
            </w:r>
          </w:p>
        </w:tc>
      </w:tr>
      <w:tr w:rsidR="00777C42" w:rsidRPr="00777C42" w14:paraId="3600899A" w14:textId="77777777" w:rsidTr="00BD1A40">
        <w:trPr>
          <w:trHeight w:val="311"/>
          <w:jc w:val="center"/>
        </w:trPr>
        <w:tc>
          <w:tcPr>
            <w:tcW w:w="9026" w:type="dxa"/>
            <w:gridSpan w:val="4"/>
            <w:shd w:val="clear" w:color="auto" w:fill="auto"/>
          </w:tcPr>
          <w:p w14:paraId="5220238C" w14:textId="77777777" w:rsidR="00FB56D5" w:rsidRPr="00777C42" w:rsidRDefault="00FB56D5" w:rsidP="00F63CC2">
            <w:pPr>
              <w:widowControl w:val="0"/>
              <w:spacing w:before="20" w:after="20"/>
              <w:rPr>
                <w:b/>
                <w:bCs/>
                <w:szCs w:val="28"/>
              </w:rPr>
            </w:pPr>
            <w:r w:rsidRPr="00777C42">
              <w:rPr>
                <w:b/>
                <w:bCs/>
                <w:szCs w:val="28"/>
                <w:lang w:val="vi-VN"/>
              </w:rPr>
              <w:t xml:space="preserve">9. </w:t>
            </w:r>
            <w:r w:rsidRPr="00777C42">
              <w:rPr>
                <w:b/>
                <w:bCs/>
                <w:szCs w:val="28"/>
              </w:rPr>
              <w:t xml:space="preserve">Social organizations in company </w:t>
            </w:r>
          </w:p>
        </w:tc>
      </w:tr>
      <w:tr w:rsidR="00777C42" w:rsidRPr="00777C42" w14:paraId="3DEF6C6A" w14:textId="77777777" w:rsidTr="00BD1A40">
        <w:trPr>
          <w:trHeight w:val="311"/>
          <w:jc w:val="center"/>
        </w:trPr>
        <w:tc>
          <w:tcPr>
            <w:tcW w:w="3630" w:type="dxa"/>
            <w:shd w:val="clear" w:color="auto" w:fill="auto"/>
          </w:tcPr>
          <w:p w14:paraId="4DABA752" w14:textId="77777777" w:rsidR="00FB56D5" w:rsidRPr="00777C42" w:rsidRDefault="00FB56D5" w:rsidP="00F63CC2">
            <w:pPr>
              <w:widowControl w:val="0"/>
              <w:spacing w:before="20" w:after="20"/>
              <w:rPr>
                <w:bCs/>
                <w:szCs w:val="28"/>
              </w:rPr>
            </w:pPr>
            <w:r w:rsidRPr="00777C42">
              <w:rPr>
                <w:bCs/>
                <w:szCs w:val="28"/>
              </w:rPr>
              <w:t>Trade Union</w:t>
            </w:r>
          </w:p>
        </w:tc>
        <w:tc>
          <w:tcPr>
            <w:tcW w:w="1573" w:type="dxa"/>
            <w:shd w:val="clear" w:color="auto" w:fill="auto"/>
          </w:tcPr>
          <w:p w14:paraId="4D3ECE7A" w14:textId="77777777" w:rsidR="00FB56D5" w:rsidRPr="00777C42" w:rsidRDefault="00FB56D5" w:rsidP="00F63CC2">
            <w:pPr>
              <w:widowControl w:val="0"/>
              <w:spacing w:before="20" w:after="20"/>
              <w:rPr>
                <w:b/>
                <w:bCs/>
                <w:szCs w:val="28"/>
                <w:lang w:val="vi-VN"/>
              </w:rPr>
            </w:pPr>
            <w:r w:rsidRPr="00777C42">
              <w:rPr>
                <w:b/>
                <w:bCs/>
                <w:szCs w:val="28"/>
                <w:lang w:val="vi-VN"/>
              </w:rPr>
              <w:t>18</w:t>
            </w:r>
          </w:p>
        </w:tc>
        <w:tc>
          <w:tcPr>
            <w:tcW w:w="1787" w:type="dxa"/>
            <w:shd w:val="clear" w:color="auto" w:fill="auto"/>
          </w:tcPr>
          <w:p w14:paraId="7D84086A" w14:textId="77777777" w:rsidR="00FB56D5" w:rsidRPr="00777C42" w:rsidRDefault="00FB56D5" w:rsidP="00F63CC2">
            <w:pPr>
              <w:widowControl w:val="0"/>
              <w:spacing w:before="20" w:after="20"/>
              <w:rPr>
                <w:bCs/>
                <w:szCs w:val="28"/>
                <w:lang w:val="vi-VN"/>
              </w:rPr>
            </w:pPr>
            <w:r w:rsidRPr="00777C42">
              <w:rPr>
                <w:bCs/>
                <w:szCs w:val="28"/>
                <w:lang w:val="vi-VN"/>
              </w:rPr>
              <w:t>8</w:t>
            </w:r>
          </w:p>
        </w:tc>
        <w:tc>
          <w:tcPr>
            <w:tcW w:w="2037" w:type="dxa"/>
            <w:shd w:val="clear" w:color="auto" w:fill="auto"/>
          </w:tcPr>
          <w:p w14:paraId="4D43D281" w14:textId="77777777" w:rsidR="00FB56D5" w:rsidRPr="00777C42" w:rsidRDefault="00FB56D5" w:rsidP="00F63CC2">
            <w:pPr>
              <w:widowControl w:val="0"/>
              <w:spacing w:before="20" w:after="20"/>
              <w:rPr>
                <w:bCs/>
                <w:szCs w:val="28"/>
                <w:lang w:val="vi-VN"/>
              </w:rPr>
            </w:pPr>
            <w:r w:rsidRPr="00777C42">
              <w:rPr>
                <w:bCs/>
                <w:szCs w:val="28"/>
                <w:lang w:val="vi-VN"/>
              </w:rPr>
              <w:t>10</w:t>
            </w:r>
          </w:p>
        </w:tc>
      </w:tr>
      <w:tr w:rsidR="00777C42" w:rsidRPr="00777C42" w14:paraId="6D880710" w14:textId="77777777" w:rsidTr="00BD1A40">
        <w:trPr>
          <w:trHeight w:val="311"/>
          <w:jc w:val="center"/>
        </w:trPr>
        <w:tc>
          <w:tcPr>
            <w:tcW w:w="3630" w:type="dxa"/>
            <w:shd w:val="clear" w:color="auto" w:fill="auto"/>
          </w:tcPr>
          <w:p w14:paraId="251EF846" w14:textId="77777777" w:rsidR="00FB56D5" w:rsidRPr="00777C42" w:rsidRDefault="00FB56D5" w:rsidP="00F63CC2">
            <w:pPr>
              <w:widowControl w:val="0"/>
              <w:spacing w:before="20" w:after="20"/>
              <w:rPr>
                <w:bCs/>
                <w:szCs w:val="28"/>
              </w:rPr>
            </w:pPr>
            <w:r w:rsidRPr="00777C42">
              <w:rPr>
                <w:bCs/>
                <w:szCs w:val="28"/>
              </w:rPr>
              <w:t>Women's Association/Branch</w:t>
            </w:r>
          </w:p>
        </w:tc>
        <w:tc>
          <w:tcPr>
            <w:tcW w:w="1573" w:type="dxa"/>
            <w:shd w:val="clear" w:color="auto" w:fill="auto"/>
          </w:tcPr>
          <w:p w14:paraId="30276022" w14:textId="77777777" w:rsidR="00FB56D5" w:rsidRPr="00777C42" w:rsidRDefault="00FB56D5" w:rsidP="00F63CC2">
            <w:pPr>
              <w:widowControl w:val="0"/>
              <w:spacing w:before="20" w:after="20"/>
              <w:rPr>
                <w:b/>
                <w:bCs/>
                <w:szCs w:val="28"/>
                <w:lang w:val="vi-VN"/>
              </w:rPr>
            </w:pPr>
            <w:r w:rsidRPr="00777C42">
              <w:rPr>
                <w:b/>
                <w:bCs/>
                <w:szCs w:val="28"/>
                <w:lang w:val="vi-VN"/>
              </w:rPr>
              <w:t>5</w:t>
            </w:r>
          </w:p>
        </w:tc>
        <w:tc>
          <w:tcPr>
            <w:tcW w:w="1787" w:type="dxa"/>
            <w:shd w:val="clear" w:color="auto" w:fill="auto"/>
          </w:tcPr>
          <w:p w14:paraId="719FD5DC" w14:textId="77777777" w:rsidR="00FB56D5" w:rsidRPr="00777C42" w:rsidRDefault="00FB56D5" w:rsidP="00F63CC2">
            <w:pPr>
              <w:widowControl w:val="0"/>
              <w:spacing w:before="20" w:after="20"/>
              <w:rPr>
                <w:bCs/>
                <w:szCs w:val="28"/>
                <w:lang w:val="vi-VN"/>
              </w:rPr>
            </w:pPr>
            <w:r w:rsidRPr="00777C42">
              <w:rPr>
                <w:bCs/>
                <w:szCs w:val="28"/>
                <w:lang w:val="vi-VN"/>
              </w:rPr>
              <w:t>3</w:t>
            </w:r>
          </w:p>
        </w:tc>
        <w:tc>
          <w:tcPr>
            <w:tcW w:w="2037" w:type="dxa"/>
            <w:shd w:val="clear" w:color="auto" w:fill="auto"/>
          </w:tcPr>
          <w:p w14:paraId="1BDC4D23" w14:textId="77777777" w:rsidR="00FB56D5" w:rsidRPr="00777C42" w:rsidRDefault="00FB56D5" w:rsidP="00F63CC2">
            <w:pPr>
              <w:widowControl w:val="0"/>
              <w:spacing w:before="20" w:after="20"/>
              <w:rPr>
                <w:bCs/>
                <w:szCs w:val="28"/>
                <w:lang w:val="vi-VN"/>
              </w:rPr>
            </w:pPr>
            <w:r w:rsidRPr="00777C42">
              <w:rPr>
                <w:bCs/>
                <w:szCs w:val="28"/>
                <w:lang w:val="vi-VN"/>
              </w:rPr>
              <w:t>2</w:t>
            </w:r>
          </w:p>
        </w:tc>
      </w:tr>
      <w:tr w:rsidR="00777C42" w:rsidRPr="00777C42" w14:paraId="15CFE691" w14:textId="77777777" w:rsidTr="00BD1A40">
        <w:trPr>
          <w:trHeight w:val="311"/>
          <w:jc w:val="center"/>
        </w:trPr>
        <w:tc>
          <w:tcPr>
            <w:tcW w:w="3630" w:type="dxa"/>
            <w:shd w:val="clear" w:color="auto" w:fill="auto"/>
          </w:tcPr>
          <w:p w14:paraId="1683D85E" w14:textId="77777777" w:rsidR="00FB56D5" w:rsidRPr="00777C42" w:rsidRDefault="00FB56D5" w:rsidP="00F63CC2">
            <w:pPr>
              <w:widowControl w:val="0"/>
              <w:spacing w:before="20" w:after="20"/>
              <w:rPr>
                <w:bCs/>
                <w:szCs w:val="28"/>
                <w:lang w:val="vi-VN"/>
              </w:rPr>
            </w:pPr>
            <w:r w:rsidRPr="00777C42">
              <w:rPr>
                <w:bCs/>
                <w:szCs w:val="28"/>
              </w:rPr>
              <w:t>Youth Union/Youth branch</w:t>
            </w:r>
          </w:p>
        </w:tc>
        <w:tc>
          <w:tcPr>
            <w:tcW w:w="1573" w:type="dxa"/>
            <w:shd w:val="clear" w:color="auto" w:fill="auto"/>
          </w:tcPr>
          <w:p w14:paraId="5B1042AC" w14:textId="77777777" w:rsidR="00FB56D5" w:rsidRPr="00777C42" w:rsidRDefault="00FB56D5" w:rsidP="00F63CC2">
            <w:pPr>
              <w:widowControl w:val="0"/>
              <w:spacing w:before="20" w:after="20"/>
              <w:rPr>
                <w:b/>
                <w:bCs/>
                <w:szCs w:val="28"/>
                <w:lang w:val="vi-VN"/>
              </w:rPr>
            </w:pPr>
            <w:r w:rsidRPr="00777C42">
              <w:rPr>
                <w:b/>
                <w:bCs/>
                <w:szCs w:val="28"/>
                <w:lang w:val="vi-VN"/>
              </w:rPr>
              <w:t>1</w:t>
            </w:r>
          </w:p>
        </w:tc>
        <w:tc>
          <w:tcPr>
            <w:tcW w:w="1787" w:type="dxa"/>
            <w:shd w:val="clear" w:color="auto" w:fill="auto"/>
          </w:tcPr>
          <w:p w14:paraId="19DAA6FD" w14:textId="77777777" w:rsidR="00FB56D5" w:rsidRPr="00777C42" w:rsidRDefault="00FB56D5" w:rsidP="00F63CC2">
            <w:pPr>
              <w:widowControl w:val="0"/>
              <w:spacing w:before="20" w:after="20"/>
              <w:rPr>
                <w:bCs/>
                <w:szCs w:val="28"/>
                <w:lang w:val="vi-VN"/>
              </w:rPr>
            </w:pPr>
            <w:r w:rsidRPr="00777C42">
              <w:rPr>
                <w:bCs/>
                <w:szCs w:val="28"/>
                <w:lang w:val="vi-VN"/>
              </w:rPr>
              <w:t>1</w:t>
            </w:r>
          </w:p>
        </w:tc>
        <w:tc>
          <w:tcPr>
            <w:tcW w:w="2037" w:type="dxa"/>
            <w:shd w:val="clear" w:color="auto" w:fill="auto"/>
          </w:tcPr>
          <w:p w14:paraId="7444FDF7" w14:textId="77777777" w:rsidR="00FB56D5" w:rsidRPr="00777C42" w:rsidRDefault="00FB56D5" w:rsidP="00F63CC2">
            <w:pPr>
              <w:widowControl w:val="0"/>
              <w:spacing w:before="20" w:after="20"/>
              <w:rPr>
                <w:bCs/>
                <w:szCs w:val="28"/>
                <w:lang w:val="vi-VN"/>
              </w:rPr>
            </w:pPr>
            <w:r w:rsidRPr="00777C42">
              <w:rPr>
                <w:bCs/>
                <w:szCs w:val="28"/>
                <w:lang w:val="vi-VN"/>
              </w:rPr>
              <w:t>0</w:t>
            </w:r>
          </w:p>
        </w:tc>
      </w:tr>
      <w:tr w:rsidR="00777C42" w:rsidRPr="00777C42" w14:paraId="4BF1DED2" w14:textId="77777777" w:rsidTr="00BD1A40">
        <w:trPr>
          <w:trHeight w:val="434"/>
          <w:jc w:val="center"/>
        </w:trPr>
        <w:tc>
          <w:tcPr>
            <w:tcW w:w="9026" w:type="dxa"/>
            <w:gridSpan w:val="4"/>
            <w:shd w:val="clear" w:color="auto" w:fill="auto"/>
          </w:tcPr>
          <w:p w14:paraId="63CD097D" w14:textId="77777777" w:rsidR="00FB56D5" w:rsidRPr="00777C42" w:rsidRDefault="00FB56D5" w:rsidP="00F63CC2">
            <w:pPr>
              <w:widowControl w:val="0"/>
              <w:spacing w:before="20" w:after="20"/>
              <w:rPr>
                <w:bCs/>
                <w:szCs w:val="28"/>
                <w:lang w:val="vi-VN"/>
              </w:rPr>
            </w:pPr>
            <w:r w:rsidRPr="00777C42">
              <w:rPr>
                <w:bCs/>
                <w:szCs w:val="28"/>
                <w:lang w:val="vi-VN"/>
              </w:rPr>
              <w:t>*</w:t>
            </w:r>
            <w:r w:rsidRPr="00777C42">
              <w:t xml:space="preserve"> </w:t>
            </w:r>
            <w:r w:rsidRPr="00777C42">
              <w:rPr>
                <w:bCs/>
                <w:szCs w:val="28"/>
                <w:lang w:val="vi-VN"/>
              </w:rPr>
              <w:t>Enterprises have actual survey information, but there is not enough information on the online form</w:t>
            </w:r>
          </w:p>
        </w:tc>
      </w:tr>
    </w:tbl>
    <w:p w14:paraId="18FDF309" w14:textId="77777777" w:rsidR="00FB56D5" w:rsidRPr="00777C42" w:rsidRDefault="00FB56D5" w:rsidP="00FB56D5">
      <w:pPr>
        <w:widowControl w:val="0"/>
        <w:jc w:val="right"/>
        <w:rPr>
          <w:bCs/>
          <w:i/>
          <w:szCs w:val="28"/>
          <w:lang w:val="vi-VN"/>
        </w:rPr>
      </w:pPr>
      <w:r w:rsidRPr="00777C42">
        <w:rPr>
          <w:bCs/>
          <w:i/>
          <w:szCs w:val="28"/>
          <w:lang w:val="vi-VN"/>
        </w:rPr>
        <w:t>(Source: online survey,2022)</w:t>
      </w:r>
    </w:p>
    <w:p w14:paraId="61616474" w14:textId="77777777" w:rsidR="00FB56D5" w:rsidRPr="00777C42" w:rsidRDefault="00FB56D5" w:rsidP="00FB56D5">
      <w:pPr>
        <w:widowControl w:val="0"/>
        <w:spacing w:before="120" w:after="120"/>
        <w:outlineLvl w:val="1"/>
        <w:rPr>
          <w:b/>
          <w:bCs/>
          <w:szCs w:val="28"/>
          <w:lang w:val="vi-VN"/>
        </w:rPr>
      </w:pPr>
      <w:bookmarkStart w:id="53" w:name="_Toc113617074"/>
      <w:bookmarkStart w:id="54" w:name="_Toc113628844"/>
      <w:r w:rsidRPr="00777C42">
        <w:rPr>
          <w:b/>
          <w:bCs/>
          <w:szCs w:val="28"/>
          <w:lang w:val="vi-VN"/>
        </w:rPr>
        <w:t xml:space="preserve">4.2. </w:t>
      </w:r>
      <w:r w:rsidRPr="00777C42">
        <w:rPr>
          <w:b/>
          <w:bCs/>
          <w:szCs w:val="28"/>
          <w:u w:color="FF0000"/>
          <w:lang w:val="vi-VN"/>
        </w:rPr>
        <w:t xml:space="preserve">General information about </w:t>
      </w:r>
      <w:r w:rsidRPr="00777C42">
        <w:rPr>
          <w:b/>
          <w:bCs/>
          <w:szCs w:val="28"/>
          <w:u w:color="FF0000"/>
        </w:rPr>
        <w:t xml:space="preserve">enterprise </w:t>
      </w:r>
      <w:r w:rsidRPr="00777C42">
        <w:rPr>
          <w:b/>
          <w:bCs/>
          <w:szCs w:val="28"/>
          <w:u w:color="FF0000"/>
          <w:lang w:val="vi-VN"/>
        </w:rPr>
        <w:t>managers and employees participating in the interview</w:t>
      </w:r>
      <w:bookmarkEnd w:id="53"/>
      <w:bookmarkEnd w:id="54"/>
    </w:p>
    <w:p w14:paraId="70579B37" w14:textId="77777777" w:rsidR="00FB56D5" w:rsidRPr="00777C42" w:rsidRDefault="00FB56D5" w:rsidP="00F63CC2">
      <w:pPr>
        <w:widowControl w:val="0"/>
        <w:spacing w:before="120"/>
        <w:ind w:firstLine="720"/>
        <w:rPr>
          <w:bCs/>
          <w:szCs w:val="28"/>
          <w:lang w:val="vi-VN"/>
        </w:rPr>
      </w:pPr>
      <w:r w:rsidRPr="00777C42">
        <w:rPr>
          <w:bCs/>
          <w:szCs w:val="28"/>
          <w:lang w:val="vi-VN"/>
        </w:rPr>
        <w:t>In this study, we conducted field</w:t>
      </w:r>
      <w:r w:rsidRPr="00777C42">
        <w:rPr>
          <w:bCs/>
          <w:szCs w:val="28"/>
        </w:rPr>
        <w:t xml:space="preserve"> survey</w:t>
      </w:r>
      <w:r w:rsidRPr="00777C42">
        <w:rPr>
          <w:bCs/>
          <w:szCs w:val="28"/>
          <w:lang w:val="vi-VN"/>
        </w:rPr>
        <w:t xml:space="preserve"> trips at 17 wood processing and exporting enterprises in Hai Duong (3 enterprises), Thanh Hoa (4 enterprises), Nghe An (1 enterprise), Ha Tinh (1 enterprise), Binh Duong (2 enterprises) and Dong Nai (5 enterprises). During that process, we interviewed 21 managers of enterprises, of which 9</w:t>
      </w:r>
      <w:r w:rsidRPr="00777C42">
        <w:rPr>
          <w:bCs/>
          <w:szCs w:val="28"/>
        </w:rPr>
        <w:t xml:space="preserve"> managers</w:t>
      </w:r>
      <w:r w:rsidRPr="00777C42">
        <w:rPr>
          <w:bCs/>
          <w:szCs w:val="28"/>
          <w:lang w:val="vi-VN"/>
        </w:rPr>
        <w:t xml:space="preserve"> </w:t>
      </w:r>
      <w:r w:rsidRPr="00777C42">
        <w:rPr>
          <w:bCs/>
          <w:szCs w:val="28"/>
        </w:rPr>
        <w:t>are</w:t>
      </w:r>
      <w:r w:rsidRPr="00777C42">
        <w:rPr>
          <w:bCs/>
          <w:szCs w:val="28"/>
          <w:lang w:val="vi-VN"/>
        </w:rPr>
        <w:t xml:space="preserve"> </w:t>
      </w:r>
      <w:r w:rsidRPr="00777C42">
        <w:rPr>
          <w:bCs/>
          <w:szCs w:val="28"/>
        </w:rPr>
        <w:t>women</w:t>
      </w:r>
      <w:r w:rsidRPr="00777C42">
        <w:rPr>
          <w:bCs/>
          <w:szCs w:val="28"/>
          <w:lang w:val="vi-VN"/>
        </w:rPr>
        <w:t xml:space="preserve">, accounting for 42.9%. The male managers </w:t>
      </w:r>
      <w:r w:rsidRPr="00777C42">
        <w:rPr>
          <w:bCs/>
          <w:szCs w:val="28"/>
        </w:rPr>
        <w:t xml:space="preserve">participated in the </w:t>
      </w:r>
      <w:r w:rsidRPr="00777C42">
        <w:rPr>
          <w:bCs/>
          <w:szCs w:val="28"/>
          <w:lang w:val="vi-VN"/>
        </w:rPr>
        <w:t xml:space="preserve">interview </w:t>
      </w:r>
      <w:r w:rsidRPr="00777C42">
        <w:rPr>
          <w:bCs/>
          <w:szCs w:val="28"/>
        </w:rPr>
        <w:t xml:space="preserve">has </w:t>
      </w:r>
      <w:r w:rsidRPr="00777C42">
        <w:rPr>
          <w:bCs/>
          <w:szCs w:val="28"/>
          <w:lang w:val="vi-VN"/>
        </w:rPr>
        <w:t>t</w:t>
      </w:r>
      <w:r w:rsidRPr="00777C42">
        <w:rPr>
          <w:bCs/>
          <w:szCs w:val="28"/>
        </w:rPr>
        <w:t>aken</w:t>
      </w:r>
      <w:r w:rsidRPr="00777C42">
        <w:rPr>
          <w:bCs/>
          <w:szCs w:val="28"/>
          <w:lang w:val="vi-VN"/>
        </w:rPr>
        <w:t xml:space="preserve"> on different positions in the company such as director, administrative </w:t>
      </w:r>
      <w:r w:rsidRPr="00777C42">
        <w:rPr>
          <w:bCs/>
          <w:szCs w:val="28"/>
        </w:rPr>
        <w:t xml:space="preserve">management </w:t>
      </w:r>
      <w:r w:rsidRPr="00777C42">
        <w:rPr>
          <w:bCs/>
          <w:szCs w:val="28"/>
          <w:lang w:val="vi-VN"/>
        </w:rPr>
        <w:t xml:space="preserve">officer, human resources, manager, technical manager, health </w:t>
      </w:r>
      <w:r w:rsidRPr="00777C42">
        <w:rPr>
          <w:bCs/>
          <w:szCs w:val="28"/>
        </w:rPr>
        <w:t xml:space="preserve">- </w:t>
      </w:r>
      <w:r w:rsidRPr="00777C42">
        <w:rPr>
          <w:bCs/>
          <w:szCs w:val="28"/>
          <w:lang w:val="vi-VN"/>
        </w:rPr>
        <w:t xml:space="preserve">safety - environment </w:t>
      </w:r>
      <w:r w:rsidRPr="00777C42">
        <w:rPr>
          <w:bCs/>
          <w:szCs w:val="28"/>
        </w:rPr>
        <w:t xml:space="preserve">manager </w:t>
      </w:r>
      <w:r w:rsidRPr="00777C42">
        <w:rPr>
          <w:bCs/>
          <w:szCs w:val="28"/>
          <w:lang w:val="vi-VN"/>
        </w:rPr>
        <w:t xml:space="preserve">(HSE); while female </w:t>
      </w:r>
      <w:r w:rsidRPr="00777C42">
        <w:rPr>
          <w:bCs/>
          <w:szCs w:val="28"/>
        </w:rPr>
        <w:t xml:space="preserve">participated in the </w:t>
      </w:r>
      <w:r w:rsidRPr="00777C42">
        <w:rPr>
          <w:bCs/>
          <w:szCs w:val="28"/>
          <w:lang w:val="vi-VN"/>
        </w:rPr>
        <w:t>interview are mainly administrative - human resources</w:t>
      </w:r>
      <w:r w:rsidRPr="00777C42">
        <w:rPr>
          <w:bCs/>
          <w:szCs w:val="28"/>
        </w:rPr>
        <w:t xml:space="preserve"> officers</w:t>
      </w:r>
      <w:r w:rsidRPr="00777C42">
        <w:rPr>
          <w:bCs/>
          <w:szCs w:val="28"/>
          <w:lang w:val="vi-VN"/>
        </w:rPr>
        <w:t xml:space="preserve">, </w:t>
      </w:r>
      <w:r w:rsidRPr="00777C42">
        <w:rPr>
          <w:bCs/>
          <w:szCs w:val="28"/>
        </w:rPr>
        <w:t>accountant</w:t>
      </w:r>
      <w:r w:rsidRPr="00777C42">
        <w:rPr>
          <w:bCs/>
          <w:szCs w:val="28"/>
          <w:lang w:val="vi-VN"/>
        </w:rPr>
        <w:t xml:space="preserve"> and import/export </w:t>
      </w:r>
      <w:r w:rsidRPr="00777C42">
        <w:rPr>
          <w:bCs/>
          <w:szCs w:val="28"/>
        </w:rPr>
        <w:t xml:space="preserve">sales </w:t>
      </w:r>
      <w:r w:rsidRPr="00777C42">
        <w:rPr>
          <w:bCs/>
          <w:szCs w:val="28"/>
          <w:lang w:val="vi-VN"/>
        </w:rPr>
        <w:t xml:space="preserve">staff (Table 4.2). Most of the interviewers have university degrees. The interviews revolved around the </w:t>
      </w:r>
      <w:r w:rsidRPr="00777C42">
        <w:rPr>
          <w:bCs/>
          <w:szCs w:val="28"/>
          <w:lang w:val="vi-VN"/>
        </w:rPr>
        <w:lastRenderedPageBreak/>
        <w:t xml:space="preserve">following contents: Production and export situation of enterprises; Labor situation, job position, salary and welfare regimes of the enterprise for male and female employees; Difficulties </w:t>
      </w:r>
      <w:r w:rsidRPr="00777C42">
        <w:rPr>
          <w:bCs/>
          <w:szCs w:val="28"/>
        </w:rPr>
        <w:t>of enterprises</w:t>
      </w:r>
      <w:r w:rsidRPr="00777C42">
        <w:rPr>
          <w:bCs/>
          <w:szCs w:val="28"/>
          <w:lang w:val="vi-VN"/>
        </w:rPr>
        <w:t xml:space="preserve"> and employees due to the impact of the Covid-19 pandemic, the impact of Decree 102 </w:t>
      </w:r>
      <w:r w:rsidRPr="00777C42">
        <w:rPr>
          <w:bCs/>
          <w:szCs w:val="28"/>
        </w:rPr>
        <w:t>to enterprise</w:t>
      </w:r>
      <w:r w:rsidRPr="00777C42">
        <w:rPr>
          <w:bCs/>
          <w:szCs w:val="28"/>
          <w:lang w:val="vi-VN"/>
        </w:rPr>
        <w:t>, etc.</w:t>
      </w:r>
    </w:p>
    <w:p w14:paraId="6BEA8E74" w14:textId="6B9ADA60" w:rsidR="00FB56D5" w:rsidRPr="00777C42" w:rsidRDefault="00FB56D5" w:rsidP="00F63CC2">
      <w:pPr>
        <w:widowControl w:val="0"/>
        <w:spacing w:before="120"/>
        <w:ind w:firstLine="720"/>
        <w:rPr>
          <w:bCs/>
          <w:szCs w:val="28"/>
          <w:lang w:val="vi-VN"/>
        </w:rPr>
      </w:pPr>
      <w:r w:rsidRPr="00777C42">
        <w:rPr>
          <w:bCs/>
          <w:szCs w:val="28"/>
          <w:lang w:val="vi-VN"/>
        </w:rPr>
        <w:t xml:space="preserve">The research team also interviewed a total of 83 employees in 17 enterprises, including 42 female employees (accounting for 50.60%). The majority of male and female </w:t>
      </w:r>
      <w:r w:rsidRPr="00777C42">
        <w:rPr>
          <w:bCs/>
          <w:szCs w:val="28"/>
        </w:rPr>
        <w:t>employees</w:t>
      </w:r>
      <w:r w:rsidRPr="00777C42">
        <w:rPr>
          <w:bCs/>
          <w:szCs w:val="28"/>
          <w:lang w:val="vi-VN"/>
        </w:rPr>
        <w:t xml:space="preserve"> in the wood processing and exporting enterprises interviewed were aged between 30 and 50 years old, with an average age of 41 years; </w:t>
      </w:r>
      <w:r w:rsidRPr="00777C42">
        <w:rPr>
          <w:bCs/>
          <w:szCs w:val="28"/>
        </w:rPr>
        <w:t>graduated secondary school, High school</w:t>
      </w:r>
      <w:r w:rsidRPr="00777C42">
        <w:rPr>
          <w:bCs/>
          <w:szCs w:val="28"/>
          <w:lang w:val="vi-VN"/>
        </w:rPr>
        <w:t xml:space="preserve"> (69% for </w:t>
      </w:r>
      <w:r w:rsidRPr="00777C42">
        <w:rPr>
          <w:bCs/>
          <w:szCs w:val="28"/>
        </w:rPr>
        <w:t>women</w:t>
      </w:r>
      <w:r w:rsidRPr="00777C42">
        <w:rPr>
          <w:bCs/>
          <w:szCs w:val="28"/>
          <w:lang w:val="vi-VN"/>
        </w:rPr>
        <w:t xml:space="preserve"> and 79% for m</w:t>
      </w:r>
      <w:r w:rsidRPr="00777C42">
        <w:rPr>
          <w:bCs/>
          <w:szCs w:val="28"/>
        </w:rPr>
        <w:t>en</w:t>
      </w:r>
      <w:r w:rsidRPr="00777C42">
        <w:rPr>
          <w:bCs/>
          <w:szCs w:val="28"/>
          <w:lang w:val="vi-VN"/>
        </w:rPr>
        <w:t>) and working time in enterprises from 1 to 5 years</w:t>
      </w:r>
      <w:r w:rsidRPr="00777C42">
        <w:rPr>
          <w:bCs/>
          <w:szCs w:val="28"/>
        </w:rPr>
        <w:t>,</w:t>
      </w:r>
      <w:r w:rsidRPr="00777C42">
        <w:rPr>
          <w:bCs/>
          <w:szCs w:val="28"/>
          <w:lang w:val="vi-VN"/>
        </w:rPr>
        <w:t xml:space="preserve"> account for the majority (55.8% for m</w:t>
      </w:r>
      <w:r w:rsidRPr="00777C42">
        <w:rPr>
          <w:bCs/>
          <w:szCs w:val="28"/>
        </w:rPr>
        <w:t>en</w:t>
      </w:r>
      <w:r w:rsidRPr="00777C42">
        <w:rPr>
          <w:bCs/>
          <w:szCs w:val="28"/>
          <w:lang w:val="vi-VN"/>
        </w:rPr>
        <w:t xml:space="preserve"> and 47.5% for women). The interview contents for employees include main contents such as their current job position, salary level, additional income sources, labor contracts, insurance premiums, benefits received, their awareness of the working environment, </w:t>
      </w:r>
      <w:r w:rsidRPr="00777C42">
        <w:rPr>
          <w:bCs/>
          <w:szCs w:val="28"/>
        </w:rPr>
        <w:t xml:space="preserve">impacts to </w:t>
      </w:r>
      <w:r w:rsidRPr="00777C42">
        <w:rPr>
          <w:bCs/>
          <w:szCs w:val="28"/>
          <w:lang w:val="vi-VN"/>
        </w:rPr>
        <w:t>health, opportunities to find other jobs, etc.</w:t>
      </w:r>
    </w:p>
    <w:p w14:paraId="2067F38D" w14:textId="4CE36418" w:rsidR="00FB56D5" w:rsidRPr="00777C42" w:rsidRDefault="00FB56D5" w:rsidP="00FB56D5">
      <w:pPr>
        <w:widowControl w:val="0"/>
        <w:spacing w:before="120" w:after="40"/>
        <w:jc w:val="center"/>
        <w:outlineLvl w:val="0"/>
        <w:rPr>
          <w:bCs/>
          <w:szCs w:val="28"/>
          <w:lang w:val="vi-VN"/>
        </w:rPr>
      </w:pPr>
      <w:bookmarkStart w:id="55" w:name="_Toc113617075"/>
      <w:bookmarkStart w:id="56" w:name="_Toc113628845"/>
      <w:r w:rsidRPr="00777C42">
        <w:rPr>
          <w:b/>
          <w:bCs/>
          <w:szCs w:val="28"/>
        </w:rPr>
        <w:t>Table</w:t>
      </w:r>
      <w:r w:rsidRPr="00777C42">
        <w:rPr>
          <w:b/>
          <w:bCs/>
          <w:szCs w:val="28"/>
          <w:lang w:val="vi-VN"/>
        </w:rPr>
        <w:t xml:space="preserve"> 4.2.</w:t>
      </w:r>
      <w:r w:rsidRPr="00777C42">
        <w:rPr>
          <w:bCs/>
          <w:szCs w:val="28"/>
          <w:lang w:val="vi-VN"/>
        </w:rPr>
        <w:t xml:space="preserve"> </w:t>
      </w:r>
      <w:r w:rsidRPr="00777C42">
        <w:rPr>
          <w:bCs/>
          <w:szCs w:val="28"/>
          <w:u w:color="FF0000"/>
          <w:lang w:val="vi-VN"/>
        </w:rPr>
        <w:t xml:space="preserve">General information about officials and employees participating </w:t>
      </w:r>
      <w:r w:rsidR="00F63CC2" w:rsidRPr="00777C42">
        <w:rPr>
          <w:bCs/>
          <w:szCs w:val="28"/>
          <w:u w:color="FF0000"/>
          <w:lang w:val="vi-VN"/>
        </w:rPr>
        <w:br/>
      </w:r>
      <w:r w:rsidRPr="00777C42">
        <w:rPr>
          <w:bCs/>
          <w:szCs w:val="28"/>
          <w:u w:color="FF0000"/>
          <w:lang w:val="vi-VN"/>
        </w:rPr>
        <w:t>in the interview</w:t>
      </w:r>
      <w:bookmarkEnd w:id="55"/>
      <w:bookmarkEnd w:id="56"/>
    </w:p>
    <w:tbl>
      <w:tblPr>
        <w:tblStyle w:val="TableGrid"/>
        <w:tblW w:w="9111" w:type="dxa"/>
        <w:jc w:val="center"/>
        <w:tblLook w:val="04A0" w:firstRow="1" w:lastRow="0" w:firstColumn="1" w:lastColumn="0" w:noHBand="0" w:noVBand="1"/>
      </w:tblPr>
      <w:tblGrid>
        <w:gridCol w:w="4633"/>
        <w:gridCol w:w="2447"/>
        <w:gridCol w:w="2031"/>
      </w:tblGrid>
      <w:tr w:rsidR="00777C42" w:rsidRPr="00777C42" w14:paraId="3C37EF34" w14:textId="77777777" w:rsidTr="00BD1A40">
        <w:trPr>
          <w:trHeight w:val="20"/>
          <w:tblHeader/>
          <w:jc w:val="center"/>
        </w:trPr>
        <w:tc>
          <w:tcPr>
            <w:tcW w:w="4633" w:type="dxa"/>
            <w:shd w:val="clear" w:color="auto" w:fill="auto"/>
            <w:vAlign w:val="center"/>
          </w:tcPr>
          <w:p w14:paraId="4EF721FE" w14:textId="18F6387B" w:rsidR="00FB56D5" w:rsidRPr="00777C42" w:rsidRDefault="00FB56D5" w:rsidP="00F63CC2">
            <w:pPr>
              <w:widowControl w:val="0"/>
              <w:spacing w:before="20" w:after="20"/>
              <w:jc w:val="center"/>
              <w:rPr>
                <w:b/>
                <w:bCs/>
                <w:szCs w:val="28"/>
              </w:rPr>
            </w:pPr>
            <w:r w:rsidRPr="00777C42">
              <w:rPr>
                <w:b/>
                <w:bCs/>
                <w:szCs w:val="28"/>
              </w:rPr>
              <w:t>Information</w:t>
            </w:r>
          </w:p>
        </w:tc>
        <w:tc>
          <w:tcPr>
            <w:tcW w:w="2447" w:type="dxa"/>
            <w:shd w:val="clear" w:color="auto" w:fill="auto"/>
          </w:tcPr>
          <w:p w14:paraId="79DFE8D5" w14:textId="38E1980E" w:rsidR="00FB56D5" w:rsidRPr="00777C42" w:rsidRDefault="00FB56D5" w:rsidP="00F63CC2">
            <w:pPr>
              <w:widowControl w:val="0"/>
              <w:spacing w:before="20" w:after="20"/>
              <w:jc w:val="center"/>
              <w:rPr>
                <w:b/>
                <w:bCs/>
                <w:szCs w:val="28"/>
              </w:rPr>
            </w:pPr>
            <w:r w:rsidRPr="00777C42">
              <w:rPr>
                <w:b/>
                <w:bCs/>
                <w:szCs w:val="28"/>
              </w:rPr>
              <w:t>Male</w:t>
            </w:r>
          </w:p>
        </w:tc>
        <w:tc>
          <w:tcPr>
            <w:tcW w:w="2031" w:type="dxa"/>
            <w:shd w:val="clear" w:color="auto" w:fill="auto"/>
          </w:tcPr>
          <w:p w14:paraId="1DF4323C" w14:textId="419334F7" w:rsidR="00FB56D5" w:rsidRPr="00777C42" w:rsidRDefault="00FB56D5" w:rsidP="00F63CC2">
            <w:pPr>
              <w:widowControl w:val="0"/>
              <w:spacing w:before="20" w:after="20"/>
              <w:jc w:val="center"/>
              <w:rPr>
                <w:b/>
                <w:bCs/>
                <w:szCs w:val="28"/>
              </w:rPr>
            </w:pPr>
            <w:r w:rsidRPr="00777C42">
              <w:rPr>
                <w:b/>
                <w:bCs/>
                <w:szCs w:val="28"/>
              </w:rPr>
              <w:t>Female</w:t>
            </w:r>
          </w:p>
        </w:tc>
      </w:tr>
      <w:tr w:rsidR="00777C42" w:rsidRPr="00777C42" w14:paraId="66F66BC0" w14:textId="77777777" w:rsidTr="00BD1A40">
        <w:trPr>
          <w:trHeight w:val="20"/>
          <w:jc w:val="center"/>
        </w:trPr>
        <w:tc>
          <w:tcPr>
            <w:tcW w:w="9111" w:type="dxa"/>
            <w:gridSpan w:val="3"/>
            <w:shd w:val="clear" w:color="auto" w:fill="auto"/>
          </w:tcPr>
          <w:p w14:paraId="48E07BB3" w14:textId="77777777" w:rsidR="00FB56D5" w:rsidRPr="00777C42" w:rsidRDefault="00FB56D5" w:rsidP="00F63CC2">
            <w:pPr>
              <w:widowControl w:val="0"/>
              <w:spacing w:before="20" w:after="20"/>
              <w:rPr>
                <w:b/>
                <w:szCs w:val="28"/>
              </w:rPr>
            </w:pPr>
            <w:r w:rsidRPr="00777C42">
              <w:rPr>
                <w:b/>
                <w:szCs w:val="28"/>
              </w:rPr>
              <w:t xml:space="preserve">Management officials of enterprises participating in the interview </w:t>
            </w:r>
          </w:p>
        </w:tc>
      </w:tr>
      <w:tr w:rsidR="00777C42" w:rsidRPr="00777C42" w14:paraId="00346358" w14:textId="77777777" w:rsidTr="00BD1A40">
        <w:trPr>
          <w:trHeight w:val="20"/>
          <w:jc w:val="center"/>
        </w:trPr>
        <w:tc>
          <w:tcPr>
            <w:tcW w:w="4633" w:type="dxa"/>
            <w:shd w:val="clear" w:color="auto" w:fill="auto"/>
          </w:tcPr>
          <w:p w14:paraId="169089E8" w14:textId="77777777" w:rsidR="00FB56D5" w:rsidRPr="00777C42" w:rsidRDefault="00FB56D5" w:rsidP="00F63CC2">
            <w:pPr>
              <w:widowControl w:val="0"/>
              <w:spacing w:before="20" w:after="20"/>
              <w:rPr>
                <w:b/>
                <w:szCs w:val="28"/>
              </w:rPr>
            </w:pPr>
            <w:r w:rsidRPr="00777C42">
              <w:rPr>
                <w:b/>
                <w:szCs w:val="28"/>
              </w:rPr>
              <w:t>Total (people)</w:t>
            </w:r>
          </w:p>
          <w:p w14:paraId="42074500" w14:textId="77777777" w:rsidR="00FB56D5" w:rsidRPr="00777C42" w:rsidRDefault="00FB56D5" w:rsidP="00F63CC2">
            <w:pPr>
              <w:widowControl w:val="0"/>
              <w:spacing w:before="20" w:after="20"/>
              <w:rPr>
                <w:szCs w:val="28"/>
              </w:rPr>
            </w:pPr>
            <w:r w:rsidRPr="00777C42">
              <w:rPr>
                <w:szCs w:val="28"/>
              </w:rPr>
              <w:t>Director, Deputy Director</w:t>
            </w:r>
          </w:p>
          <w:p w14:paraId="2BEEE1ED" w14:textId="77777777" w:rsidR="00FB56D5" w:rsidRPr="00777C42" w:rsidRDefault="00FB56D5" w:rsidP="00F63CC2">
            <w:pPr>
              <w:widowControl w:val="0"/>
              <w:spacing w:before="20" w:after="20"/>
              <w:rPr>
                <w:szCs w:val="28"/>
              </w:rPr>
            </w:pPr>
            <w:r w:rsidRPr="00777C42">
              <w:rPr>
                <w:szCs w:val="28"/>
              </w:rPr>
              <w:t>Administrative, HR staff</w:t>
            </w:r>
          </w:p>
          <w:p w14:paraId="065DFB2C" w14:textId="77777777" w:rsidR="00FB56D5" w:rsidRPr="00777C42" w:rsidRDefault="00FB56D5" w:rsidP="00F63CC2">
            <w:pPr>
              <w:widowControl w:val="0"/>
              <w:spacing w:before="20" w:after="20"/>
              <w:rPr>
                <w:szCs w:val="28"/>
              </w:rPr>
            </w:pPr>
            <w:r w:rsidRPr="00777C42">
              <w:rPr>
                <w:szCs w:val="28"/>
              </w:rPr>
              <w:t>Manager</w:t>
            </w:r>
          </w:p>
          <w:p w14:paraId="5E7971B1" w14:textId="77777777" w:rsidR="00FB56D5" w:rsidRPr="00777C42" w:rsidRDefault="00FB56D5" w:rsidP="00F63CC2">
            <w:pPr>
              <w:widowControl w:val="0"/>
              <w:spacing w:before="20" w:after="20"/>
              <w:rPr>
                <w:szCs w:val="28"/>
              </w:rPr>
            </w:pPr>
            <w:r w:rsidRPr="00777C42">
              <w:rPr>
                <w:szCs w:val="28"/>
              </w:rPr>
              <w:t>Technical staff</w:t>
            </w:r>
          </w:p>
          <w:p w14:paraId="740B81AB" w14:textId="77777777" w:rsidR="00FB56D5" w:rsidRPr="00777C42" w:rsidRDefault="00FB56D5" w:rsidP="00F63CC2">
            <w:pPr>
              <w:widowControl w:val="0"/>
              <w:spacing w:before="20" w:after="20"/>
              <w:rPr>
                <w:szCs w:val="28"/>
              </w:rPr>
            </w:pPr>
            <w:r w:rsidRPr="00777C42">
              <w:rPr>
                <w:szCs w:val="28"/>
              </w:rPr>
              <w:t>Accountant</w:t>
            </w:r>
          </w:p>
          <w:p w14:paraId="787A6C50" w14:textId="77777777" w:rsidR="00FB56D5" w:rsidRPr="00777C42" w:rsidRDefault="00FB56D5" w:rsidP="00F63CC2">
            <w:pPr>
              <w:widowControl w:val="0"/>
              <w:spacing w:before="20" w:after="20"/>
              <w:rPr>
                <w:szCs w:val="28"/>
              </w:rPr>
            </w:pPr>
            <w:r w:rsidRPr="00777C42">
              <w:rPr>
                <w:szCs w:val="28"/>
              </w:rPr>
              <w:t>HSE</w:t>
            </w:r>
          </w:p>
          <w:p w14:paraId="0B9A282F" w14:textId="77777777" w:rsidR="00FB56D5" w:rsidRPr="00777C42" w:rsidRDefault="00FB56D5" w:rsidP="00F63CC2">
            <w:pPr>
              <w:widowControl w:val="0"/>
              <w:spacing w:before="20" w:after="20"/>
              <w:rPr>
                <w:szCs w:val="28"/>
              </w:rPr>
            </w:pPr>
            <w:r w:rsidRPr="00777C42">
              <w:rPr>
                <w:szCs w:val="28"/>
              </w:rPr>
              <w:t>Sales/ Import-export</w:t>
            </w:r>
          </w:p>
        </w:tc>
        <w:tc>
          <w:tcPr>
            <w:tcW w:w="2447" w:type="dxa"/>
            <w:shd w:val="clear" w:color="auto" w:fill="auto"/>
          </w:tcPr>
          <w:p w14:paraId="340454F0" w14:textId="77777777" w:rsidR="00FB56D5" w:rsidRPr="00777C42" w:rsidRDefault="00FB56D5" w:rsidP="00F63CC2">
            <w:pPr>
              <w:widowControl w:val="0"/>
              <w:spacing w:before="20" w:after="20"/>
              <w:rPr>
                <w:b/>
                <w:szCs w:val="28"/>
              </w:rPr>
            </w:pPr>
            <w:r w:rsidRPr="00777C42">
              <w:rPr>
                <w:b/>
                <w:szCs w:val="28"/>
              </w:rPr>
              <w:t>12</w:t>
            </w:r>
          </w:p>
          <w:p w14:paraId="253B4811" w14:textId="77777777" w:rsidR="00FB56D5" w:rsidRPr="00777C42" w:rsidRDefault="00FB56D5" w:rsidP="00F63CC2">
            <w:pPr>
              <w:widowControl w:val="0"/>
              <w:spacing w:before="20" w:after="20"/>
              <w:rPr>
                <w:szCs w:val="28"/>
              </w:rPr>
            </w:pPr>
            <w:r w:rsidRPr="00777C42">
              <w:rPr>
                <w:szCs w:val="28"/>
              </w:rPr>
              <w:t>4</w:t>
            </w:r>
          </w:p>
          <w:p w14:paraId="6E487596" w14:textId="77777777" w:rsidR="00FB56D5" w:rsidRPr="00777C42" w:rsidRDefault="00FB56D5" w:rsidP="00F63CC2">
            <w:pPr>
              <w:widowControl w:val="0"/>
              <w:spacing w:before="20" w:after="20"/>
              <w:rPr>
                <w:szCs w:val="28"/>
              </w:rPr>
            </w:pPr>
            <w:r w:rsidRPr="00777C42">
              <w:rPr>
                <w:szCs w:val="28"/>
              </w:rPr>
              <w:t>4</w:t>
            </w:r>
          </w:p>
          <w:p w14:paraId="6CD3EB48" w14:textId="77777777" w:rsidR="00FB56D5" w:rsidRPr="00777C42" w:rsidRDefault="00FB56D5" w:rsidP="00F63CC2">
            <w:pPr>
              <w:widowControl w:val="0"/>
              <w:spacing w:before="20" w:after="20"/>
              <w:rPr>
                <w:szCs w:val="28"/>
              </w:rPr>
            </w:pPr>
            <w:r w:rsidRPr="00777C42">
              <w:rPr>
                <w:szCs w:val="28"/>
              </w:rPr>
              <w:t>1</w:t>
            </w:r>
          </w:p>
          <w:p w14:paraId="18F629A9" w14:textId="77777777" w:rsidR="00FB56D5" w:rsidRPr="00777C42" w:rsidRDefault="00FB56D5" w:rsidP="00F63CC2">
            <w:pPr>
              <w:widowControl w:val="0"/>
              <w:spacing w:before="20" w:after="20"/>
              <w:rPr>
                <w:szCs w:val="28"/>
              </w:rPr>
            </w:pPr>
            <w:r w:rsidRPr="00777C42">
              <w:rPr>
                <w:szCs w:val="28"/>
              </w:rPr>
              <w:t>1</w:t>
            </w:r>
          </w:p>
          <w:p w14:paraId="36A8FFA7" w14:textId="77777777" w:rsidR="00FB56D5" w:rsidRPr="00777C42" w:rsidRDefault="00FB56D5" w:rsidP="00F63CC2">
            <w:pPr>
              <w:widowControl w:val="0"/>
              <w:spacing w:before="20" w:after="20"/>
              <w:rPr>
                <w:szCs w:val="28"/>
              </w:rPr>
            </w:pPr>
            <w:r w:rsidRPr="00777C42">
              <w:rPr>
                <w:szCs w:val="28"/>
              </w:rPr>
              <w:t>-</w:t>
            </w:r>
          </w:p>
          <w:p w14:paraId="0C64798C" w14:textId="77777777" w:rsidR="00FB56D5" w:rsidRPr="00777C42" w:rsidRDefault="00FB56D5" w:rsidP="00F63CC2">
            <w:pPr>
              <w:widowControl w:val="0"/>
              <w:spacing w:before="20" w:after="20"/>
              <w:rPr>
                <w:b/>
                <w:szCs w:val="28"/>
              </w:rPr>
            </w:pPr>
            <w:r w:rsidRPr="00777C42">
              <w:rPr>
                <w:szCs w:val="28"/>
              </w:rPr>
              <w:t>2</w:t>
            </w:r>
          </w:p>
          <w:p w14:paraId="0597951A" w14:textId="77777777" w:rsidR="00FB56D5" w:rsidRPr="00777C42" w:rsidRDefault="00FB56D5" w:rsidP="00F63CC2">
            <w:pPr>
              <w:widowControl w:val="0"/>
              <w:spacing w:before="20" w:after="20"/>
              <w:rPr>
                <w:szCs w:val="28"/>
              </w:rPr>
            </w:pPr>
            <w:r w:rsidRPr="00777C42">
              <w:rPr>
                <w:szCs w:val="28"/>
              </w:rPr>
              <w:t>-</w:t>
            </w:r>
          </w:p>
        </w:tc>
        <w:tc>
          <w:tcPr>
            <w:tcW w:w="2031" w:type="dxa"/>
            <w:shd w:val="clear" w:color="auto" w:fill="auto"/>
          </w:tcPr>
          <w:p w14:paraId="233FC47D" w14:textId="77777777" w:rsidR="00FB56D5" w:rsidRPr="00777C42" w:rsidRDefault="00FB56D5" w:rsidP="00F63CC2">
            <w:pPr>
              <w:widowControl w:val="0"/>
              <w:spacing w:before="20" w:after="20"/>
              <w:rPr>
                <w:b/>
                <w:szCs w:val="28"/>
              </w:rPr>
            </w:pPr>
            <w:r w:rsidRPr="00777C42">
              <w:rPr>
                <w:b/>
                <w:szCs w:val="28"/>
              </w:rPr>
              <w:t>9</w:t>
            </w:r>
          </w:p>
          <w:p w14:paraId="6061B22B" w14:textId="77777777" w:rsidR="00FB56D5" w:rsidRPr="00777C42" w:rsidRDefault="00FB56D5" w:rsidP="00F63CC2">
            <w:pPr>
              <w:widowControl w:val="0"/>
              <w:spacing w:before="20" w:after="20"/>
              <w:rPr>
                <w:szCs w:val="28"/>
              </w:rPr>
            </w:pPr>
            <w:r w:rsidRPr="00777C42">
              <w:rPr>
                <w:szCs w:val="28"/>
              </w:rPr>
              <w:t>-</w:t>
            </w:r>
          </w:p>
          <w:p w14:paraId="1EFD15C2" w14:textId="77777777" w:rsidR="00FB56D5" w:rsidRPr="00777C42" w:rsidRDefault="00FB56D5" w:rsidP="00F63CC2">
            <w:pPr>
              <w:widowControl w:val="0"/>
              <w:spacing w:before="20" w:after="20"/>
              <w:rPr>
                <w:szCs w:val="28"/>
              </w:rPr>
            </w:pPr>
            <w:r w:rsidRPr="00777C42">
              <w:rPr>
                <w:szCs w:val="28"/>
              </w:rPr>
              <w:t>4</w:t>
            </w:r>
          </w:p>
          <w:p w14:paraId="6E3869CC" w14:textId="77777777" w:rsidR="00FB56D5" w:rsidRPr="00777C42" w:rsidRDefault="00FB56D5" w:rsidP="00F63CC2">
            <w:pPr>
              <w:widowControl w:val="0"/>
              <w:spacing w:before="20" w:after="20"/>
              <w:rPr>
                <w:szCs w:val="28"/>
              </w:rPr>
            </w:pPr>
            <w:r w:rsidRPr="00777C42">
              <w:rPr>
                <w:szCs w:val="28"/>
              </w:rPr>
              <w:t>-</w:t>
            </w:r>
          </w:p>
          <w:p w14:paraId="053FAB67" w14:textId="77777777" w:rsidR="00FB56D5" w:rsidRPr="00777C42" w:rsidRDefault="00FB56D5" w:rsidP="00F63CC2">
            <w:pPr>
              <w:widowControl w:val="0"/>
              <w:spacing w:before="20" w:after="20"/>
              <w:rPr>
                <w:szCs w:val="28"/>
              </w:rPr>
            </w:pPr>
            <w:r w:rsidRPr="00777C42">
              <w:rPr>
                <w:szCs w:val="28"/>
              </w:rPr>
              <w:t>-</w:t>
            </w:r>
          </w:p>
          <w:p w14:paraId="769F3E4B" w14:textId="77777777" w:rsidR="00FB56D5" w:rsidRPr="00777C42" w:rsidRDefault="00FB56D5" w:rsidP="00F63CC2">
            <w:pPr>
              <w:widowControl w:val="0"/>
              <w:spacing w:before="20" w:after="20"/>
              <w:rPr>
                <w:szCs w:val="28"/>
              </w:rPr>
            </w:pPr>
            <w:r w:rsidRPr="00777C42">
              <w:rPr>
                <w:szCs w:val="28"/>
              </w:rPr>
              <w:t>2</w:t>
            </w:r>
          </w:p>
          <w:p w14:paraId="5625C612" w14:textId="77777777" w:rsidR="00FB56D5" w:rsidRPr="00777C42" w:rsidRDefault="00FB56D5" w:rsidP="00F63CC2">
            <w:pPr>
              <w:widowControl w:val="0"/>
              <w:spacing w:before="20" w:after="20"/>
              <w:rPr>
                <w:szCs w:val="28"/>
              </w:rPr>
            </w:pPr>
            <w:r w:rsidRPr="00777C42">
              <w:rPr>
                <w:szCs w:val="28"/>
              </w:rPr>
              <w:t>-</w:t>
            </w:r>
          </w:p>
          <w:p w14:paraId="022C7FED" w14:textId="77777777" w:rsidR="00FB56D5" w:rsidRPr="00777C42" w:rsidRDefault="00FB56D5" w:rsidP="00F63CC2">
            <w:pPr>
              <w:widowControl w:val="0"/>
              <w:spacing w:before="20" w:after="20"/>
              <w:rPr>
                <w:b/>
                <w:szCs w:val="28"/>
              </w:rPr>
            </w:pPr>
            <w:r w:rsidRPr="00777C42">
              <w:rPr>
                <w:szCs w:val="28"/>
              </w:rPr>
              <w:t>3</w:t>
            </w:r>
          </w:p>
        </w:tc>
      </w:tr>
      <w:tr w:rsidR="00777C42" w:rsidRPr="00777C42" w14:paraId="7EA9AD7E" w14:textId="77777777" w:rsidTr="00BD1A40">
        <w:trPr>
          <w:trHeight w:val="20"/>
          <w:jc w:val="center"/>
        </w:trPr>
        <w:tc>
          <w:tcPr>
            <w:tcW w:w="9111" w:type="dxa"/>
            <w:gridSpan w:val="3"/>
            <w:shd w:val="clear" w:color="auto" w:fill="auto"/>
          </w:tcPr>
          <w:p w14:paraId="74D3DBF1" w14:textId="77777777" w:rsidR="00FB56D5" w:rsidRPr="00777C42" w:rsidRDefault="00FB56D5" w:rsidP="00F63CC2">
            <w:pPr>
              <w:widowControl w:val="0"/>
              <w:spacing w:before="20" w:after="20"/>
              <w:rPr>
                <w:b/>
                <w:szCs w:val="28"/>
              </w:rPr>
            </w:pPr>
            <w:r w:rsidRPr="00777C42">
              <w:rPr>
                <w:b/>
                <w:szCs w:val="28"/>
              </w:rPr>
              <w:t>Employees participating in the interview</w:t>
            </w:r>
          </w:p>
        </w:tc>
      </w:tr>
      <w:tr w:rsidR="00777C42" w:rsidRPr="00777C42" w14:paraId="2A3A6F08" w14:textId="77777777" w:rsidTr="00BD1A40">
        <w:trPr>
          <w:trHeight w:val="20"/>
          <w:jc w:val="center"/>
        </w:trPr>
        <w:tc>
          <w:tcPr>
            <w:tcW w:w="4633" w:type="dxa"/>
            <w:shd w:val="clear" w:color="auto" w:fill="auto"/>
          </w:tcPr>
          <w:p w14:paraId="4E71C1DE" w14:textId="77777777" w:rsidR="00FB56D5" w:rsidRPr="00777C42" w:rsidRDefault="00FB56D5" w:rsidP="00F63CC2">
            <w:pPr>
              <w:widowControl w:val="0"/>
              <w:spacing w:before="20" w:after="20"/>
              <w:rPr>
                <w:b/>
                <w:szCs w:val="28"/>
              </w:rPr>
            </w:pPr>
            <w:r w:rsidRPr="00777C42">
              <w:rPr>
                <w:b/>
                <w:szCs w:val="28"/>
              </w:rPr>
              <w:t>Total (people)</w:t>
            </w:r>
          </w:p>
        </w:tc>
        <w:tc>
          <w:tcPr>
            <w:tcW w:w="2447" w:type="dxa"/>
            <w:shd w:val="clear" w:color="auto" w:fill="auto"/>
          </w:tcPr>
          <w:p w14:paraId="7D274EAA" w14:textId="77777777" w:rsidR="00FB56D5" w:rsidRPr="00777C42" w:rsidRDefault="00FB56D5" w:rsidP="00F63CC2">
            <w:pPr>
              <w:widowControl w:val="0"/>
              <w:spacing w:before="20" w:after="20"/>
              <w:rPr>
                <w:b/>
                <w:szCs w:val="28"/>
              </w:rPr>
            </w:pPr>
            <w:r w:rsidRPr="00777C42">
              <w:rPr>
                <w:b/>
                <w:szCs w:val="28"/>
              </w:rPr>
              <w:t>41</w:t>
            </w:r>
          </w:p>
        </w:tc>
        <w:tc>
          <w:tcPr>
            <w:tcW w:w="2031" w:type="dxa"/>
            <w:shd w:val="clear" w:color="auto" w:fill="auto"/>
          </w:tcPr>
          <w:p w14:paraId="6801DAF9" w14:textId="77777777" w:rsidR="00FB56D5" w:rsidRPr="00777C42" w:rsidRDefault="00FB56D5" w:rsidP="00F63CC2">
            <w:pPr>
              <w:widowControl w:val="0"/>
              <w:spacing w:before="20" w:after="20"/>
              <w:rPr>
                <w:b/>
                <w:szCs w:val="28"/>
              </w:rPr>
            </w:pPr>
            <w:r w:rsidRPr="00777C42">
              <w:rPr>
                <w:b/>
                <w:szCs w:val="28"/>
              </w:rPr>
              <w:t>42</w:t>
            </w:r>
          </w:p>
        </w:tc>
      </w:tr>
      <w:tr w:rsidR="00777C42" w:rsidRPr="00777C42" w14:paraId="39F88300" w14:textId="77777777" w:rsidTr="00BD1A40">
        <w:trPr>
          <w:trHeight w:val="20"/>
          <w:jc w:val="center"/>
        </w:trPr>
        <w:tc>
          <w:tcPr>
            <w:tcW w:w="4633" w:type="dxa"/>
            <w:shd w:val="clear" w:color="auto" w:fill="auto"/>
          </w:tcPr>
          <w:p w14:paraId="1EC240F4" w14:textId="77777777" w:rsidR="00FB56D5" w:rsidRPr="00777C42" w:rsidRDefault="00FB56D5" w:rsidP="00F63CC2">
            <w:pPr>
              <w:widowControl w:val="0"/>
              <w:spacing w:before="20" w:after="20"/>
              <w:rPr>
                <w:b/>
                <w:szCs w:val="28"/>
              </w:rPr>
            </w:pPr>
            <w:r w:rsidRPr="00777C42">
              <w:rPr>
                <w:b/>
                <w:szCs w:val="28"/>
              </w:rPr>
              <w:t xml:space="preserve">Employee's age (%) </w:t>
            </w:r>
          </w:p>
          <w:p w14:paraId="1D428937" w14:textId="77777777" w:rsidR="00FB56D5" w:rsidRPr="00777C42" w:rsidRDefault="00FB56D5" w:rsidP="00F63CC2">
            <w:pPr>
              <w:widowControl w:val="0"/>
              <w:spacing w:before="20" w:after="20"/>
              <w:rPr>
                <w:szCs w:val="28"/>
              </w:rPr>
            </w:pPr>
            <w:r w:rsidRPr="00777C42">
              <w:rPr>
                <w:szCs w:val="28"/>
              </w:rPr>
              <w:t>(youngest, oldest)</w:t>
            </w:r>
          </w:p>
          <w:p w14:paraId="1C96BBC7" w14:textId="77777777" w:rsidR="00FB56D5" w:rsidRPr="00777C42" w:rsidRDefault="00FB56D5" w:rsidP="00F63CC2">
            <w:pPr>
              <w:widowControl w:val="0"/>
              <w:spacing w:before="20" w:after="20"/>
              <w:rPr>
                <w:szCs w:val="28"/>
              </w:rPr>
            </w:pPr>
            <w:r w:rsidRPr="00777C42">
              <w:rPr>
                <w:szCs w:val="28"/>
              </w:rPr>
              <w:t>19 to 30 years old</w:t>
            </w:r>
          </w:p>
          <w:p w14:paraId="5DAE8EFE" w14:textId="77777777" w:rsidR="00FB56D5" w:rsidRPr="00777C42" w:rsidRDefault="00FB56D5" w:rsidP="00F63CC2">
            <w:pPr>
              <w:widowControl w:val="0"/>
              <w:spacing w:before="20" w:after="20"/>
              <w:rPr>
                <w:szCs w:val="28"/>
              </w:rPr>
            </w:pPr>
            <w:r w:rsidRPr="00777C42">
              <w:rPr>
                <w:szCs w:val="28"/>
              </w:rPr>
              <w:t>30 to 40 years old</w:t>
            </w:r>
          </w:p>
          <w:p w14:paraId="0CB08DFA" w14:textId="77777777" w:rsidR="00FB56D5" w:rsidRPr="00777C42" w:rsidRDefault="00FB56D5" w:rsidP="00F63CC2">
            <w:pPr>
              <w:widowControl w:val="0"/>
              <w:spacing w:before="20" w:after="20"/>
              <w:rPr>
                <w:szCs w:val="28"/>
              </w:rPr>
            </w:pPr>
            <w:r w:rsidRPr="00777C42">
              <w:rPr>
                <w:szCs w:val="28"/>
              </w:rPr>
              <w:t>40 to 50 years old</w:t>
            </w:r>
          </w:p>
          <w:p w14:paraId="6C437248" w14:textId="77777777" w:rsidR="00FB56D5" w:rsidRPr="00777C42" w:rsidRDefault="00FB56D5" w:rsidP="00F63CC2">
            <w:pPr>
              <w:widowControl w:val="0"/>
              <w:spacing w:before="20" w:after="20"/>
              <w:rPr>
                <w:szCs w:val="28"/>
              </w:rPr>
            </w:pPr>
            <w:r w:rsidRPr="00777C42">
              <w:rPr>
                <w:szCs w:val="28"/>
              </w:rPr>
              <w:t>50 to 60 years old</w:t>
            </w:r>
          </w:p>
        </w:tc>
        <w:tc>
          <w:tcPr>
            <w:tcW w:w="2447" w:type="dxa"/>
            <w:shd w:val="clear" w:color="auto" w:fill="auto"/>
          </w:tcPr>
          <w:p w14:paraId="7284126A" w14:textId="77777777" w:rsidR="00FB56D5" w:rsidRPr="00777C42" w:rsidRDefault="00FB56D5" w:rsidP="00F63CC2">
            <w:pPr>
              <w:widowControl w:val="0"/>
              <w:spacing w:before="20" w:after="20"/>
              <w:rPr>
                <w:szCs w:val="28"/>
              </w:rPr>
            </w:pPr>
          </w:p>
          <w:p w14:paraId="4FC359AD" w14:textId="77777777" w:rsidR="00FB56D5" w:rsidRPr="00777C42" w:rsidRDefault="00FB56D5" w:rsidP="00F63CC2">
            <w:pPr>
              <w:widowControl w:val="0"/>
              <w:spacing w:before="20" w:after="20"/>
              <w:rPr>
                <w:szCs w:val="28"/>
              </w:rPr>
            </w:pPr>
            <w:r w:rsidRPr="00777C42">
              <w:rPr>
                <w:szCs w:val="28"/>
              </w:rPr>
              <w:t>(27 to 60 years old)</w:t>
            </w:r>
          </w:p>
          <w:p w14:paraId="145434B7" w14:textId="77777777" w:rsidR="00FB56D5" w:rsidRPr="00777C42" w:rsidRDefault="00FB56D5" w:rsidP="00F63CC2">
            <w:pPr>
              <w:widowControl w:val="0"/>
              <w:spacing w:before="20" w:after="20"/>
              <w:rPr>
                <w:szCs w:val="28"/>
              </w:rPr>
            </w:pPr>
            <w:r w:rsidRPr="00777C42">
              <w:rPr>
                <w:szCs w:val="28"/>
              </w:rPr>
              <w:t>7,0</w:t>
            </w:r>
          </w:p>
          <w:p w14:paraId="7D771569" w14:textId="77777777" w:rsidR="00FB56D5" w:rsidRPr="00777C42" w:rsidRDefault="00FB56D5" w:rsidP="00F63CC2">
            <w:pPr>
              <w:widowControl w:val="0"/>
              <w:spacing w:before="20" w:after="20"/>
              <w:rPr>
                <w:szCs w:val="28"/>
              </w:rPr>
            </w:pPr>
            <w:r w:rsidRPr="00777C42">
              <w:rPr>
                <w:szCs w:val="28"/>
              </w:rPr>
              <w:t>39,5</w:t>
            </w:r>
          </w:p>
          <w:p w14:paraId="5C7D618B" w14:textId="77777777" w:rsidR="00FB56D5" w:rsidRPr="00777C42" w:rsidRDefault="00FB56D5" w:rsidP="00F63CC2">
            <w:pPr>
              <w:widowControl w:val="0"/>
              <w:spacing w:before="20" w:after="20"/>
              <w:rPr>
                <w:szCs w:val="28"/>
              </w:rPr>
            </w:pPr>
            <w:r w:rsidRPr="00777C42">
              <w:rPr>
                <w:szCs w:val="28"/>
              </w:rPr>
              <w:t>41,9</w:t>
            </w:r>
          </w:p>
          <w:p w14:paraId="5113E9D6" w14:textId="77777777" w:rsidR="00FB56D5" w:rsidRPr="00777C42" w:rsidRDefault="00FB56D5" w:rsidP="00F63CC2">
            <w:pPr>
              <w:widowControl w:val="0"/>
              <w:spacing w:before="20" w:after="20"/>
              <w:rPr>
                <w:szCs w:val="28"/>
              </w:rPr>
            </w:pPr>
            <w:r w:rsidRPr="00777C42">
              <w:rPr>
                <w:szCs w:val="28"/>
              </w:rPr>
              <w:t>11,6</w:t>
            </w:r>
          </w:p>
        </w:tc>
        <w:tc>
          <w:tcPr>
            <w:tcW w:w="2031" w:type="dxa"/>
            <w:shd w:val="clear" w:color="auto" w:fill="auto"/>
          </w:tcPr>
          <w:p w14:paraId="03FE9681" w14:textId="77777777" w:rsidR="00FB56D5" w:rsidRPr="00777C42" w:rsidRDefault="00FB56D5" w:rsidP="00F63CC2">
            <w:pPr>
              <w:widowControl w:val="0"/>
              <w:spacing w:before="20" w:after="20"/>
              <w:rPr>
                <w:szCs w:val="28"/>
              </w:rPr>
            </w:pPr>
          </w:p>
          <w:p w14:paraId="58E08B95" w14:textId="77777777" w:rsidR="00FB56D5" w:rsidRPr="00777C42" w:rsidRDefault="00FB56D5" w:rsidP="00F63CC2">
            <w:pPr>
              <w:widowControl w:val="0"/>
              <w:spacing w:before="20" w:after="20"/>
              <w:rPr>
                <w:sz w:val="22"/>
                <w:szCs w:val="28"/>
              </w:rPr>
            </w:pPr>
            <w:r w:rsidRPr="00777C42">
              <w:rPr>
                <w:sz w:val="22"/>
                <w:szCs w:val="28"/>
              </w:rPr>
              <w:t>(19 to 60 years old)</w:t>
            </w:r>
          </w:p>
          <w:p w14:paraId="3957C03A" w14:textId="77777777" w:rsidR="00FB56D5" w:rsidRPr="00777C42" w:rsidRDefault="00FB56D5" w:rsidP="00F63CC2">
            <w:pPr>
              <w:widowControl w:val="0"/>
              <w:spacing w:before="20" w:after="20"/>
              <w:rPr>
                <w:szCs w:val="28"/>
              </w:rPr>
            </w:pPr>
            <w:r w:rsidRPr="00777C42">
              <w:rPr>
                <w:szCs w:val="28"/>
              </w:rPr>
              <w:t>17,1</w:t>
            </w:r>
          </w:p>
          <w:p w14:paraId="76763687" w14:textId="77777777" w:rsidR="00FB56D5" w:rsidRPr="00777C42" w:rsidRDefault="00FB56D5" w:rsidP="00F63CC2">
            <w:pPr>
              <w:widowControl w:val="0"/>
              <w:spacing w:before="20" w:after="20"/>
              <w:rPr>
                <w:szCs w:val="28"/>
              </w:rPr>
            </w:pPr>
            <w:r w:rsidRPr="00777C42">
              <w:rPr>
                <w:szCs w:val="28"/>
              </w:rPr>
              <w:t>24,4</w:t>
            </w:r>
          </w:p>
          <w:p w14:paraId="3016C17F" w14:textId="77777777" w:rsidR="00FB56D5" w:rsidRPr="00777C42" w:rsidRDefault="00FB56D5" w:rsidP="00F63CC2">
            <w:pPr>
              <w:widowControl w:val="0"/>
              <w:spacing w:before="20" w:after="20"/>
              <w:rPr>
                <w:szCs w:val="28"/>
              </w:rPr>
            </w:pPr>
            <w:r w:rsidRPr="00777C42">
              <w:rPr>
                <w:szCs w:val="28"/>
              </w:rPr>
              <w:t>36,6</w:t>
            </w:r>
          </w:p>
          <w:p w14:paraId="7409E08D" w14:textId="77777777" w:rsidR="00FB56D5" w:rsidRPr="00777C42" w:rsidRDefault="00FB56D5" w:rsidP="00F63CC2">
            <w:pPr>
              <w:widowControl w:val="0"/>
              <w:spacing w:before="20" w:after="20"/>
              <w:rPr>
                <w:szCs w:val="28"/>
              </w:rPr>
            </w:pPr>
            <w:r w:rsidRPr="00777C42">
              <w:rPr>
                <w:szCs w:val="28"/>
              </w:rPr>
              <w:t>19,5</w:t>
            </w:r>
          </w:p>
        </w:tc>
      </w:tr>
      <w:tr w:rsidR="00777C42" w:rsidRPr="00777C42" w14:paraId="106FF88F" w14:textId="77777777" w:rsidTr="00BD1A40">
        <w:trPr>
          <w:trHeight w:val="20"/>
          <w:jc w:val="center"/>
        </w:trPr>
        <w:tc>
          <w:tcPr>
            <w:tcW w:w="4633" w:type="dxa"/>
            <w:shd w:val="clear" w:color="auto" w:fill="auto"/>
          </w:tcPr>
          <w:p w14:paraId="0DC6618F" w14:textId="77777777" w:rsidR="00FB56D5" w:rsidRPr="00777C42" w:rsidRDefault="00FB56D5" w:rsidP="00F63CC2">
            <w:pPr>
              <w:widowControl w:val="0"/>
              <w:spacing w:before="20" w:after="20"/>
              <w:rPr>
                <w:szCs w:val="28"/>
                <w:lang w:val="vi-VN"/>
              </w:rPr>
            </w:pPr>
            <w:r w:rsidRPr="00777C42">
              <w:rPr>
                <w:b/>
                <w:szCs w:val="28"/>
              </w:rPr>
              <w:t xml:space="preserve">Employee’s qualification </w:t>
            </w:r>
            <w:r w:rsidRPr="00777C42">
              <w:rPr>
                <w:szCs w:val="28"/>
                <w:lang w:val="vi-VN"/>
              </w:rPr>
              <w:t>(%)</w:t>
            </w:r>
          </w:p>
          <w:p w14:paraId="0E99542A" w14:textId="77777777" w:rsidR="00FB56D5" w:rsidRPr="00777C42" w:rsidRDefault="00FB56D5" w:rsidP="00F63CC2">
            <w:pPr>
              <w:widowControl w:val="0"/>
              <w:spacing w:before="20" w:after="20"/>
              <w:rPr>
                <w:iCs/>
                <w:szCs w:val="28"/>
                <w:lang w:val="vi-VN"/>
              </w:rPr>
            </w:pPr>
            <w:r w:rsidRPr="00777C42">
              <w:rPr>
                <w:iCs/>
                <w:szCs w:val="28"/>
              </w:rPr>
              <w:t xml:space="preserve">Ungraduated </w:t>
            </w:r>
            <w:r w:rsidRPr="00777C42">
              <w:rPr>
                <w:iCs/>
                <w:szCs w:val="28"/>
                <w:lang w:val="vi-VN"/>
              </w:rPr>
              <w:t xml:space="preserve">Primary school </w:t>
            </w:r>
          </w:p>
          <w:p w14:paraId="2B3E7EFD" w14:textId="77777777" w:rsidR="00FB56D5" w:rsidRPr="00777C42" w:rsidRDefault="00FB56D5" w:rsidP="00F63CC2">
            <w:pPr>
              <w:widowControl w:val="0"/>
              <w:spacing w:before="20" w:after="20"/>
              <w:rPr>
                <w:iCs/>
                <w:szCs w:val="28"/>
                <w:lang w:val="vi-VN"/>
              </w:rPr>
            </w:pPr>
            <w:r w:rsidRPr="00777C42">
              <w:rPr>
                <w:iCs/>
                <w:szCs w:val="28"/>
              </w:rPr>
              <w:t>Graduated Primary</w:t>
            </w:r>
            <w:r w:rsidRPr="00777C42">
              <w:rPr>
                <w:iCs/>
                <w:szCs w:val="28"/>
                <w:lang w:val="vi-VN"/>
              </w:rPr>
              <w:t xml:space="preserve"> school</w:t>
            </w:r>
          </w:p>
          <w:p w14:paraId="179A7E70" w14:textId="77777777" w:rsidR="00FB56D5" w:rsidRPr="00777C42" w:rsidRDefault="00FB56D5" w:rsidP="00F63CC2">
            <w:pPr>
              <w:widowControl w:val="0"/>
              <w:spacing w:before="20" w:after="20"/>
              <w:rPr>
                <w:iCs/>
                <w:szCs w:val="28"/>
                <w:lang w:val="vi-VN"/>
              </w:rPr>
            </w:pPr>
            <w:r w:rsidRPr="00777C42">
              <w:rPr>
                <w:iCs/>
                <w:szCs w:val="28"/>
              </w:rPr>
              <w:t>Graduated</w:t>
            </w:r>
            <w:r w:rsidRPr="00777C42">
              <w:rPr>
                <w:iCs/>
                <w:szCs w:val="28"/>
                <w:lang w:val="vi-VN"/>
              </w:rPr>
              <w:t xml:space="preserve"> </w:t>
            </w:r>
            <w:r w:rsidRPr="00777C42">
              <w:rPr>
                <w:iCs/>
                <w:szCs w:val="28"/>
              </w:rPr>
              <w:t>secondary</w:t>
            </w:r>
            <w:r w:rsidRPr="00777C42">
              <w:rPr>
                <w:iCs/>
                <w:szCs w:val="28"/>
                <w:lang w:val="vi-VN"/>
              </w:rPr>
              <w:t xml:space="preserve"> school</w:t>
            </w:r>
          </w:p>
          <w:p w14:paraId="1CF14FF4" w14:textId="77777777" w:rsidR="00FB56D5" w:rsidRPr="00777C42" w:rsidRDefault="00FB56D5" w:rsidP="00F63CC2">
            <w:pPr>
              <w:widowControl w:val="0"/>
              <w:spacing w:before="20" w:after="20"/>
              <w:rPr>
                <w:iCs/>
                <w:szCs w:val="28"/>
                <w:lang w:val="vi-VN"/>
              </w:rPr>
            </w:pPr>
            <w:r w:rsidRPr="00777C42">
              <w:rPr>
                <w:iCs/>
                <w:szCs w:val="28"/>
              </w:rPr>
              <w:t>Graduated</w:t>
            </w:r>
            <w:r w:rsidRPr="00777C42">
              <w:rPr>
                <w:iCs/>
                <w:szCs w:val="28"/>
                <w:lang w:val="vi-VN"/>
              </w:rPr>
              <w:t xml:space="preserve"> high school</w:t>
            </w:r>
          </w:p>
          <w:p w14:paraId="7094FF22" w14:textId="77777777" w:rsidR="00FB56D5" w:rsidRPr="00777C42" w:rsidRDefault="00FB56D5" w:rsidP="00F63CC2">
            <w:pPr>
              <w:widowControl w:val="0"/>
              <w:spacing w:before="20" w:after="20"/>
              <w:rPr>
                <w:szCs w:val="28"/>
                <w:lang w:val="vi-VN"/>
              </w:rPr>
            </w:pPr>
            <w:r w:rsidRPr="00777C42">
              <w:rPr>
                <w:iCs/>
                <w:szCs w:val="28"/>
                <w:lang w:val="vi-VN"/>
              </w:rPr>
              <w:lastRenderedPageBreak/>
              <w:t>High School, College, University</w:t>
            </w:r>
          </w:p>
        </w:tc>
        <w:tc>
          <w:tcPr>
            <w:tcW w:w="2447" w:type="dxa"/>
            <w:shd w:val="clear" w:color="auto" w:fill="auto"/>
          </w:tcPr>
          <w:p w14:paraId="1F0C9DBC" w14:textId="77777777" w:rsidR="00FB56D5" w:rsidRPr="00777C42" w:rsidRDefault="00FB56D5" w:rsidP="00F63CC2">
            <w:pPr>
              <w:widowControl w:val="0"/>
              <w:spacing w:before="20" w:after="20"/>
              <w:rPr>
                <w:bCs/>
                <w:szCs w:val="28"/>
                <w:lang w:val="vi-VN"/>
              </w:rPr>
            </w:pPr>
          </w:p>
          <w:p w14:paraId="420BFBCE" w14:textId="77777777" w:rsidR="00FB56D5" w:rsidRPr="00777C42" w:rsidRDefault="00FB56D5" w:rsidP="00F63CC2">
            <w:pPr>
              <w:widowControl w:val="0"/>
              <w:spacing w:before="20" w:after="20"/>
              <w:rPr>
                <w:bCs/>
                <w:szCs w:val="28"/>
                <w:lang w:val="vi-VN"/>
              </w:rPr>
            </w:pPr>
            <w:r w:rsidRPr="00777C42">
              <w:rPr>
                <w:bCs/>
                <w:szCs w:val="28"/>
                <w:lang w:val="vi-VN"/>
              </w:rPr>
              <w:t>4,7</w:t>
            </w:r>
          </w:p>
          <w:p w14:paraId="60C7E4C0" w14:textId="77777777" w:rsidR="00FB56D5" w:rsidRPr="00777C42" w:rsidRDefault="00FB56D5" w:rsidP="00F63CC2">
            <w:pPr>
              <w:widowControl w:val="0"/>
              <w:spacing w:before="20" w:after="20"/>
              <w:rPr>
                <w:bCs/>
                <w:szCs w:val="28"/>
                <w:lang w:val="vi-VN"/>
              </w:rPr>
            </w:pPr>
            <w:r w:rsidRPr="00777C42">
              <w:rPr>
                <w:bCs/>
                <w:szCs w:val="28"/>
                <w:lang w:val="vi-VN"/>
              </w:rPr>
              <w:t>9,3</w:t>
            </w:r>
          </w:p>
          <w:p w14:paraId="6F9F8E90" w14:textId="77777777" w:rsidR="00FB56D5" w:rsidRPr="00777C42" w:rsidRDefault="00FB56D5" w:rsidP="00F63CC2">
            <w:pPr>
              <w:widowControl w:val="0"/>
              <w:spacing w:before="20" w:after="20"/>
              <w:rPr>
                <w:bCs/>
                <w:szCs w:val="28"/>
                <w:lang w:val="vi-VN"/>
              </w:rPr>
            </w:pPr>
            <w:r w:rsidRPr="00777C42">
              <w:rPr>
                <w:bCs/>
                <w:szCs w:val="28"/>
                <w:lang w:val="vi-VN"/>
              </w:rPr>
              <w:t>37,2</w:t>
            </w:r>
          </w:p>
          <w:p w14:paraId="572D0AF8" w14:textId="77777777" w:rsidR="00FB56D5" w:rsidRPr="00777C42" w:rsidRDefault="00FB56D5" w:rsidP="00F63CC2">
            <w:pPr>
              <w:widowControl w:val="0"/>
              <w:spacing w:before="20" w:after="20"/>
              <w:rPr>
                <w:bCs/>
                <w:szCs w:val="28"/>
                <w:lang w:val="vi-VN"/>
              </w:rPr>
            </w:pPr>
            <w:r w:rsidRPr="00777C42">
              <w:rPr>
                <w:bCs/>
                <w:szCs w:val="28"/>
                <w:lang w:val="vi-VN"/>
              </w:rPr>
              <w:t>41,9</w:t>
            </w:r>
          </w:p>
          <w:p w14:paraId="760AB211" w14:textId="77777777" w:rsidR="00FB56D5" w:rsidRPr="00777C42" w:rsidRDefault="00FB56D5" w:rsidP="00F63CC2">
            <w:pPr>
              <w:widowControl w:val="0"/>
              <w:spacing w:before="20" w:after="20"/>
              <w:rPr>
                <w:bCs/>
                <w:szCs w:val="28"/>
                <w:lang w:val="vi-VN"/>
              </w:rPr>
            </w:pPr>
            <w:r w:rsidRPr="00777C42">
              <w:rPr>
                <w:bCs/>
                <w:szCs w:val="28"/>
                <w:lang w:val="vi-VN"/>
              </w:rPr>
              <w:lastRenderedPageBreak/>
              <w:t>7,0</w:t>
            </w:r>
          </w:p>
        </w:tc>
        <w:tc>
          <w:tcPr>
            <w:tcW w:w="2031" w:type="dxa"/>
            <w:shd w:val="clear" w:color="auto" w:fill="auto"/>
          </w:tcPr>
          <w:p w14:paraId="135E3E8C" w14:textId="77777777" w:rsidR="00FB56D5" w:rsidRPr="00777C42" w:rsidRDefault="00FB56D5" w:rsidP="00F63CC2">
            <w:pPr>
              <w:widowControl w:val="0"/>
              <w:spacing w:before="20" w:after="20"/>
              <w:rPr>
                <w:bCs/>
                <w:szCs w:val="28"/>
                <w:lang w:val="vi-VN"/>
              </w:rPr>
            </w:pPr>
          </w:p>
          <w:p w14:paraId="21924AD1" w14:textId="77777777" w:rsidR="00FB56D5" w:rsidRPr="00777C42" w:rsidRDefault="00FB56D5" w:rsidP="00F63CC2">
            <w:pPr>
              <w:widowControl w:val="0"/>
              <w:spacing w:before="20" w:after="20"/>
              <w:rPr>
                <w:bCs/>
                <w:szCs w:val="28"/>
                <w:lang w:val="vi-VN"/>
              </w:rPr>
            </w:pPr>
            <w:r w:rsidRPr="00777C42">
              <w:rPr>
                <w:bCs/>
                <w:szCs w:val="28"/>
                <w:lang w:val="vi-VN"/>
              </w:rPr>
              <w:t>4,8</w:t>
            </w:r>
          </w:p>
          <w:p w14:paraId="044CF21F" w14:textId="77777777" w:rsidR="00FB56D5" w:rsidRPr="00777C42" w:rsidRDefault="00FB56D5" w:rsidP="00F63CC2">
            <w:pPr>
              <w:widowControl w:val="0"/>
              <w:spacing w:before="20" w:after="20"/>
              <w:rPr>
                <w:bCs/>
                <w:szCs w:val="28"/>
                <w:lang w:val="vi-VN"/>
              </w:rPr>
            </w:pPr>
            <w:r w:rsidRPr="00777C42">
              <w:rPr>
                <w:bCs/>
                <w:szCs w:val="28"/>
                <w:lang w:val="vi-VN"/>
              </w:rPr>
              <w:t>14,3</w:t>
            </w:r>
          </w:p>
          <w:p w14:paraId="16F13999" w14:textId="77777777" w:rsidR="00FB56D5" w:rsidRPr="00777C42" w:rsidRDefault="00FB56D5" w:rsidP="00F63CC2">
            <w:pPr>
              <w:widowControl w:val="0"/>
              <w:spacing w:before="20" w:after="20"/>
              <w:rPr>
                <w:bCs/>
                <w:szCs w:val="28"/>
                <w:lang w:val="vi-VN"/>
              </w:rPr>
            </w:pPr>
            <w:r w:rsidRPr="00777C42">
              <w:rPr>
                <w:bCs/>
                <w:szCs w:val="28"/>
                <w:lang w:val="vi-VN"/>
              </w:rPr>
              <w:t>33,3</w:t>
            </w:r>
          </w:p>
          <w:p w14:paraId="3F3B6E1C" w14:textId="77777777" w:rsidR="00FB56D5" w:rsidRPr="00777C42" w:rsidRDefault="00FB56D5" w:rsidP="00F63CC2">
            <w:pPr>
              <w:widowControl w:val="0"/>
              <w:spacing w:before="20" w:after="20"/>
              <w:rPr>
                <w:bCs/>
                <w:szCs w:val="28"/>
                <w:lang w:val="vi-VN"/>
              </w:rPr>
            </w:pPr>
            <w:r w:rsidRPr="00777C42">
              <w:rPr>
                <w:bCs/>
                <w:szCs w:val="28"/>
                <w:lang w:val="vi-VN"/>
              </w:rPr>
              <w:t>35,7</w:t>
            </w:r>
          </w:p>
          <w:p w14:paraId="65FC059B" w14:textId="77777777" w:rsidR="00FB56D5" w:rsidRPr="00777C42" w:rsidRDefault="00FB56D5" w:rsidP="00F63CC2">
            <w:pPr>
              <w:widowControl w:val="0"/>
              <w:spacing w:before="20" w:after="20"/>
              <w:rPr>
                <w:bCs/>
                <w:szCs w:val="28"/>
                <w:lang w:val="vi-VN"/>
              </w:rPr>
            </w:pPr>
            <w:r w:rsidRPr="00777C42">
              <w:rPr>
                <w:bCs/>
                <w:szCs w:val="28"/>
                <w:lang w:val="vi-VN"/>
              </w:rPr>
              <w:lastRenderedPageBreak/>
              <w:t>11,9</w:t>
            </w:r>
          </w:p>
        </w:tc>
      </w:tr>
      <w:tr w:rsidR="00777C42" w:rsidRPr="00777C42" w14:paraId="13E9DD9D" w14:textId="77777777" w:rsidTr="00BD1A40">
        <w:trPr>
          <w:trHeight w:val="20"/>
          <w:jc w:val="center"/>
        </w:trPr>
        <w:tc>
          <w:tcPr>
            <w:tcW w:w="4633" w:type="dxa"/>
            <w:shd w:val="clear" w:color="auto" w:fill="auto"/>
          </w:tcPr>
          <w:p w14:paraId="329F32FB" w14:textId="77777777" w:rsidR="00FB56D5" w:rsidRPr="00777C42" w:rsidRDefault="00FB56D5" w:rsidP="00F63CC2">
            <w:pPr>
              <w:widowControl w:val="0"/>
              <w:spacing w:before="20" w:after="20"/>
              <w:rPr>
                <w:b/>
                <w:spacing w:val="-16"/>
                <w:szCs w:val="28"/>
              </w:rPr>
            </w:pPr>
            <w:r w:rsidRPr="00777C42">
              <w:rPr>
                <w:b/>
                <w:spacing w:val="-16"/>
                <w:szCs w:val="28"/>
              </w:rPr>
              <w:lastRenderedPageBreak/>
              <w:t xml:space="preserve">Number of </w:t>
            </w:r>
            <w:r w:rsidRPr="00777C42">
              <w:rPr>
                <w:b/>
                <w:spacing w:val="-16"/>
                <w:szCs w:val="28"/>
                <w:lang w:val="vi-VN"/>
              </w:rPr>
              <w:t xml:space="preserve">years working at the employee's </w:t>
            </w:r>
            <w:r w:rsidRPr="00777C42">
              <w:rPr>
                <w:b/>
                <w:spacing w:val="-16"/>
                <w:szCs w:val="28"/>
              </w:rPr>
              <w:t xml:space="preserve">facilities </w:t>
            </w:r>
          </w:p>
          <w:p w14:paraId="2073A765" w14:textId="77777777" w:rsidR="00FB56D5" w:rsidRPr="00777C42" w:rsidRDefault="00FB56D5" w:rsidP="00F63CC2">
            <w:pPr>
              <w:widowControl w:val="0"/>
              <w:spacing w:before="20" w:after="20"/>
              <w:rPr>
                <w:iCs/>
                <w:szCs w:val="28"/>
                <w:lang w:val="vi-VN"/>
              </w:rPr>
            </w:pPr>
            <w:r w:rsidRPr="00777C42">
              <w:rPr>
                <w:iCs/>
                <w:szCs w:val="28"/>
                <w:lang w:val="vi-VN"/>
              </w:rPr>
              <w:t>(</w:t>
            </w:r>
            <w:r w:rsidRPr="00777C42">
              <w:rPr>
                <w:szCs w:val="28"/>
              </w:rPr>
              <w:t>youngest, oldest</w:t>
            </w:r>
            <w:r w:rsidRPr="00777C42">
              <w:rPr>
                <w:iCs/>
                <w:szCs w:val="28"/>
                <w:lang w:val="vi-VN"/>
              </w:rPr>
              <w:t>)</w:t>
            </w:r>
          </w:p>
          <w:p w14:paraId="0FE989DD" w14:textId="77777777" w:rsidR="00FB56D5" w:rsidRPr="00777C42" w:rsidRDefault="00FB56D5" w:rsidP="00F63CC2">
            <w:pPr>
              <w:widowControl w:val="0"/>
              <w:spacing w:before="20" w:after="20"/>
              <w:rPr>
                <w:iCs/>
                <w:szCs w:val="28"/>
                <w:lang w:val="vi-VN"/>
              </w:rPr>
            </w:pPr>
            <w:r w:rsidRPr="00777C42">
              <w:rPr>
                <w:iCs/>
                <w:szCs w:val="28"/>
                <w:lang w:val="vi-VN"/>
              </w:rPr>
              <w:t>&lt; 1 year</w:t>
            </w:r>
          </w:p>
          <w:p w14:paraId="0D5A914B" w14:textId="77777777" w:rsidR="00FB56D5" w:rsidRPr="00777C42" w:rsidRDefault="00FB56D5" w:rsidP="00F63CC2">
            <w:pPr>
              <w:widowControl w:val="0"/>
              <w:spacing w:before="20" w:after="20"/>
              <w:rPr>
                <w:iCs/>
                <w:szCs w:val="28"/>
                <w:lang w:val="vi-VN"/>
              </w:rPr>
            </w:pPr>
            <w:r w:rsidRPr="00777C42">
              <w:rPr>
                <w:iCs/>
                <w:szCs w:val="28"/>
                <w:lang w:val="vi-VN"/>
              </w:rPr>
              <w:t>1 to 5 years</w:t>
            </w:r>
          </w:p>
          <w:p w14:paraId="6684B1F3" w14:textId="77777777" w:rsidR="00FB56D5" w:rsidRPr="00777C42" w:rsidRDefault="00FB56D5" w:rsidP="00F63CC2">
            <w:pPr>
              <w:widowControl w:val="0"/>
              <w:spacing w:before="20" w:after="20"/>
              <w:rPr>
                <w:iCs/>
                <w:szCs w:val="28"/>
                <w:lang w:val="vi-VN"/>
              </w:rPr>
            </w:pPr>
            <w:r w:rsidRPr="00777C42">
              <w:rPr>
                <w:iCs/>
                <w:szCs w:val="28"/>
                <w:lang w:val="vi-VN"/>
              </w:rPr>
              <w:t>5 to 10 years</w:t>
            </w:r>
          </w:p>
          <w:p w14:paraId="0BABB0F7" w14:textId="77777777" w:rsidR="00FB56D5" w:rsidRPr="00777C42" w:rsidRDefault="00FB56D5" w:rsidP="00F63CC2">
            <w:pPr>
              <w:widowControl w:val="0"/>
              <w:spacing w:before="20" w:after="20"/>
              <w:rPr>
                <w:szCs w:val="28"/>
                <w:lang w:val="vi-VN"/>
              </w:rPr>
            </w:pPr>
            <w:r w:rsidRPr="00777C42">
              <w:rPr>
                <w:iCs/>
                <w:szCs w:val="28"/>
                <w:lang w:val="vi-VN"/>
              </w:rPr>
              <w:t>&gt; 10 years</w:t>
            </w:r>
          </w:p>
        </w:tc>
        <w:tc>
          <w:tcPr>
            <w:tcW w:w="2447" w:type="dxa"/>
            <w:shd w:val="clear" w:color="auto" w:fill="auto"/>
          </w:tcPr>
          <w:p w14:paraId="54B0A69B" w14:textId="77777777" w:rsidR="00FB56D5" w:rsidRPr="00777C42" w:rsidRDefault="00FB56D5" w:rsidP="00F63CC2">
            <w:pPr>
              <w:widowControl w:val="0"/>
              <w:spacing w:before="20" w:after="20"/>
              <w:rPr>
                <w:bCs/>
                <w:szCs w:val="28"/>
                <w:lang w:val="vi-VN"/>
              </w:rPr>
            </w:pPr>
          </w:p>
          <w:p w14:paraId="17F46EF7" w14:textId="77777777" w:rsidR="00FB56D5" w:rsidRPr="00777C42" w:rsidRDefault="00FB56D5" w:rsidP="00F63CC2">
            <w:pPr>
              <w:widowControl w:val="0"/>
              <w:spacing w:before="20" w:after="20"/>
              <w:rPr>
                <w:bCs/>
                <w:szCs w:val="28"/>
                <w:lang w:val="vi-VN"/>
              </w:rPr>
            </w:pPr>
          </w:p>
          <w:p w14:paraId="1751A75D" w14:textId="77777777" w:rsidR="00FB56D5" w:rsidRPr="00777C42" w:rsidRDefault="00FB56D5" w:rsidP="00F63CC2">
            <w:pPr>
              <w:widowControl w:val="0"/>
              <w:spacing w:before="20" w:after="20"/>
              <w:ind w:left="-53" w:right="-95"/>
              <w:rPr>
                <w:bCs/>
                <w:spacing w:val="-6"/>
                <w:szCs w:val="28"/>
                <w:lang w:val="vi-VN"/>
              </w:rPr>
            </w:pPr>
            <w:r w:rsidRPr="00777C42">
              <w:rPr>
                <w:bCs/>
                <w:spacing w:val="-6"/>
                <w:szCs w:val="28"/>
                <w:lang w:val="vi-VN"/>
              </w:rPr>
              <w:t xml:space="preserve">(4 </w:t>
            </w:r>
            <w:r w:rsidRPr="00777C42">
              <w:rPr>
                <w:bCs/>
                <w:spacing w:val="-6"/>
                <w:szCs w:val="28"/>
              </w:rPr>
              <w:t>months to 12 years</w:t>
            </w:r>
            <w:r w:rsidRPr="00777C42">
              <w:rPr>
                <w:bCs/>
                <w:spacing w:val="-6"/>
                <w:szCs w:val="28"/>
                <w:lang w:val="vi-VN"/>
              </w:rPr>
              <w:t>)</w:t>
            </w:r>
          </w:p>
          <w:p w14:paraId="328E6604" w14:textId="77777777" w:rsidR="00FB56D5" w:rsidRPr="00777C42" w:rsidRDefault="00FB56D5" w:rsidP="00F63CC2">
            <w:pPr>
              <w:widowControl w:val="0"/>
              <w:spacing w:before="20" w:after="20"/>
              <w:rPr>
                <w:bCs/>
                <w:szCs w:val="28"/>
                <w:lang w:val="vi-VN"/>
              </w:rPr>
            </w:pPr>
            <w:r w:rsidRPr="00777C42">
              <w:rPr>
                <w:bCs/>
                <w:szCs w:val="28"/>
                <w:lang w:val="vi-VN"/>
              </w:rPr>
              <w:t>11,6</w:t>
            </w:r>
          </w:p>
          <w:p w14:paraId="1BEC6905" w14:textId="77777777" w:rsidR="00FB56D5" w:rsidRPr="00777C42" w:rsidRDefault="00FB56D5" w:rsidP="00F63CC2">
            <w:pPr>
              <w:widowControl w:val="0"/>
              <w:spacing w:before="20" w:after="20"/>
              <w:rPr>
                <w:bCs/>
                <w:szCs w:val="28"/>
                <w:lang w:val="vi-VN"/>
              </w:rPr>
            </w:pPr>
            <w:r w:rsidRPr="00777C42">
              <w:rPr>
                <w:bCs/>
                <w:szCs w:val="28"/>
                <w:lang w:val="vi-VN"/>
              </w:rPr>
              <w:t>55,8</w:t>
            </w:r>
          </w:p>
          <w:p w14:paraId="578595D2" w14:textId="77777777" w:rsidR="00FB56D5" w:rsidRPr="00777C42" w:rsidRDefault="00FB56D5" w:rsidP="00F63CC2">
            <w:pPr>
              <w:widowControl w:val="0"/>
              <w:spacing w:before="20" w:after="20"/>
              <w:rPr>
                <w:bCs/>
                <w:szCs w:val="28"/>
                <w:lang w:val="vi-VN"/>
              </w:rPr>
            </w:pPr>
            <w:r w:rsidRPr="00777C42">
              <w:rPr>
                <w:bCs/>
                <w:szCs w:val="28"/>
                <w:lang w:val="vi-VN"/>
              </w:rPr>
              <w:t>23,3</w:t>
            </w:r>
          </w:p>
          <w:p w14:paraId="3AD16B30" w14:textId="77777777" w:rsidR="00FB56D5" w:rsidRPr="00777C42" w:rsidRDefault="00FB56D5" w:rsidP="00F63CC2">
            <w:pPr>
              <w:widowControl w:val="0"/>
              <w:spacing w:before="20" w:after="20"/>
              <w:rPr>
                <w:bCs/>
                <w:szCs w:val="28"/>
                <w:lang w:val="vi-VN"/>
              </w:rPr>
            </w:pPr>
            <w:r w:rsidRPr="00777C42">
              <w:rPr>
                <w:bCs/>
                <w:szCs w:val="28"/>
                <w:lang w:val="vi-VN"/>
              </w:rPr>
              <w:t>9,3</w:t>
            </w:r>
          </w:p>
        </w:tc>
        <w:tc>
          <w:tcPr>
            <w:tcW w:w="2031" w:type="dxa"/>
            <w:shd w:val="clear" w:color="auto" w:fill="auto"/>
          </w:tcPr>
          <w:p w14:paraId="0F09D85F" w14:textId="77777777" w:rsidR="00FB56D5" w:rsidRPr="00777C42" w:rsidRDefault="00FB56D5" w:rsidP="00F63CC2">
            <w:pPr>
              <w:widowControl w:val="0"/>
              <w:spacing w:before="20" w:after="20"/>
              <w:rPr>
                <w:bCs/>
                <w:szCs w:val="28"/>
                <w:lang w:val="vi-VN"/>
              </w:rPr>
            </w:pPr>
          </w:p>
          <w:p w14:paraId="07BE7661" w14:textId="77777777" w:rsidR="00FB56D5" w:rsidRPr="00777C42" w:rsidRDefault="00FB56D5" w:rsidP="00F63CC2">
            <w:pPr>
              <w:widowControl w:val="0"/>
              <w:spacing w:before="20" w:after="20"/>
              <w:rPr>
                <w:bCs/>
                <w:szCs w:val="28"/>
                <w:lang w:val="vi-VN"/>
              </w:rPr>
            </w:pPr>
          </w:p>
          <w:p w14:paraId="30D00DC1" w14:textId="77777777" w:rsidR="00FB56D5" w:rsidRPr="00777C42" w:rsidRDefault="00FB56D5" w:rsidP="00F63CC2">
            <w:pPr>
              <w:widowControl w:val="0"/>
              <w:spacing w:before="20" w:after="20"/>
              <w:rPr>
                <w:bCs/>
                <w:szCs w:val="28"/>
                <w:lang w:val="vi-VN"/>
              </w:rPr>
            </w:pPr>
            <w:r w:rsidRPr="00777C42">
              <w:rPr>
                <w:bCs/>
                <w:szCs w:val="28"/>
                <w:lang w:val="vi-VN"/>
              </w:rPr>
              <w:t xml:space="preserve">(1 </w:t>
            </w:r>
            <w:r w:rsidRPr="00777C42">
              <w:rPr>
                <w:bCs/>
                <w:szCs w:val="28"/>
              </w:rPr>
              <w:t>to 19 years</w:t>
            </w:r>
            <w:r w:rsidRPr="00777C42">
              <w:rPr>
                <w:bCs/>
                <w:szCs w:val="28"/>
                <w:lang w:val="vi-VN"/>
              </w:rPr>
              <w:t>)</w:t>
            </w:r>
          </w:p>
          <w:p w14:paraId="38AC6687" w14:textId="77777777" w:rsidR="00FB56D5" w:rsidRPr="00777C42" w:rsidRDefault="00FB56D5" w:rsidP="00F63CC2">
            <w:pPr>
              <w:widowControl w:val="0"/>
              <w:spacing w:before="20" w:after="20"/>
              <w:rPr>
                <w:bCs/>
                <w:szCs w:val="28"/>
                <w:lang w:val="vi-VN"/>
              </w:rPr>
            </w:pPr>
            <w:r w:rsidRPr="00777C42">
              <w:rPr>
                <w:bCs/>
                <w:szCs w:val="28"/>
                <w:lang w:val="vi-VN"/>
              </w:rPr>
              <w:t>15,0</w:t>
            </w:r>
          </w:p>
          <w:p w14:paraId="48E61279" w14:textId="77777777" w:rsidR="00FB56D5" w:rsidRPr="00777C42" w:rsidRDefault="00FB56D5" w:rsidP="00F63CC2">
            <w:pPr>
              <w:widowControl w:val="0"/>
              <w:spacing w:before="20" w:after="20"/>
              <w:rPr>
                <w:bCs/>
                <w:szCs w:val="28"/>
                <w:lang w:val="vi-VN"/>
              </w:rPr>
            </w:pPr>
            <w:r w:rsidRPr="00777C42">
              <w:rPr>
                <w:bCs/>
                <w:szCs w:val="28"/>
                <w:lang w:val="vi-VN"/>
              </w:rPr>
              <w:t>47,5</w:t>
            </w:r>
          </w:p>
          <w:p w14:paraId="3D5F8619" w14:textId="77777777" w:rsidR="00FB56D5" w:rsidRPr="00777C42" w:rsidRDefault="00FB56D5" w:rsidP="00F63CC2">
            <w:pPr>
              <w:widowControl w:val="0"/>
              <w:spacing w:before="20" w:after="20"/>
              <w:rPr>
                <w:bCs/>
                <w:szCs w:val="28"/>
                <w:lang w:val="vi-VN"/>
              </w:rPr>
            </w:pPr>
            <w:r w:rsidRPr="00777C42">
              <w:rPr>
                <w:bCs/>
                <w:szCs w:val="28"/>
                <w:lang w:val="vi-VN"/>
              </w:rPr>
              <w:t>10,0</w:t>
            </w:r>
          </w:p>
          <w:p w14:paraId="14A83444" w14:textId="77777777" w:rsidR="00FB56D5" w:rsidRPr="00777C42" w:rsidRDefault="00FB56D5" w:rsidP="00F63CC2">
            <w:pPr>
              <w:widowControl w:val="0"/>
              <w:tabs>
                <w:tab w:val="left" w:pos="604"/>
                <w:tab w:val="center" w:pos="881"/>
              </w:tabs>
              <w:spacing w:before="20" w:after="20"/>
              <w:rPr>
                <w:bCs/>
                <w:szCs w:val="28"/>
                <w:lang w:val="vi-VN"/>
              </w:rPr>
            </w:pPr>
            <w:r w:rsidRPr="00777C42">
              <w:rPr>
                <w:bCs/>
                <w:szCs w:val="28"/>
                <w:lang w:val="vi-VN"/>
              </w:rPr>
              <w:t>27,5</w:t>
            </w:r>
          </w:p>
        </w:tc>
      </w:tr>
    </w:tbl>
    <w:p w14:paraId="0DE77966" w14:textId="77777777" w:rsidR="00FB56D5" w:rsidRPr="00777C42" w:rsidRDefault="00FB56D5" w:rsidP="00FB56D5">
      <w:pPr>
        <w:widowControl w:val="0"/>
        <w:jc w:val="right"/>
        <w:rPr>
          <w:bCs/>
          <w:i/>
          <w:szCs w:val="28"/>
          <w:lang w:val="vi-VN"/>
        </w:rPr>
      </w:pPr>
      <w:r w:rsidRPr="00777C42">
        <w:rPr>
          <w:bCs/>
          <w:i/>
          <w:szCs w:val="28"/>
          <w:lang w:val="vi-VN"/>
        </w:rPr>
        <w:t>(Source: field survey, 2022)</w:t>
      </w:r>
    </w:p>
    <w:p w14:paraId="463B45EB" w14:textId="77777777" w:rsidR="00FB56D5" w:rsidRPr="00777C42" w:rsidRDefault="00FB56D5" w:rsidP="00FB56D5">
      <w:pPr>
        <w:widowControl w:val="0"/>
        <w:spacing w:before="120" w:after="120"/>
        <w:outlineLvl w:val="0"/>
        <w:rPr>
          <w:b/>
          <w:bCs/>
          <w:szCs w:val="28"/>
        </w:rPr>
      </w:pPr>
      <w:bookmarkStart w:id="57" w:name="_Toc113617076"/>
      <w:bookmarkStart w:id="58" w:name="_Toc113628846"/>
      <w:r w:rsidRPr="00777C42">
        <w:rPr>
          <w:b/>
          <w:bCs/>
          <w:szCs w:val="28"/>
          <w:lang w:val="vi-VN"/>
        </w:rPr>
        <w:t xml:space="preserve">V. </w:t>
      </w:r>
      <w:r w:rsidRPr="00777C42">
        <w:rPr>
          <w:b/>
          <w:bCs/>
          <w:szCs w:val="28"/>
        </w:rPr>
        <w:t>GENDER ISSUES IN WOOD PROCESSING AND EXPORTING ENTERPRISES</w:t>
      </w:r>
      <w:bookmarkEnd w:id="57"/>
      <w:bookmarkEnd w:id="58"/>
    </w:p>
    <w:p w14:paraId="334DAE7E" w14:textId="6AF6256E" w:rsidR="00FB56D5" w:rsidRPr="00777C42" w:rsidRDefault="00FB56D5" w:rsidP="00F63CC2">
      <w:pPr>
        <w:widowControl w:val="0"/>
        <w:spacing w:before="120" w:after="120"/>
        <w:ind w:firstLine="709"/>
        <w:rPr>
          <w:b/>
          <w:bCs/>
          <w:szCs w:val="28"/>
        </w:rPr>
      </w:pPr>
      <w:r w:rsidRPr="00777C42">
        <w:rPr>
          <w:bCs/>
          <w:szCs w:val="28"/>
          <w:lang w:val="vi-VN"/>
        </w:rPr>
        <w:t>To analyze and identify existing gender issues in wood processing and exporting enterprises, the research team used three data/information sources</w:t>
      </w:r>
      <w:r w:rsidRPr="00777C42">
        <w:rPr>
          <w:bCs/>
          <w:szCs w:val="28"/>
        </w:rPr>
        <w:t xml:space="preserve"> as follow</w:t>
      </w:r>
      <w:r w:rsidRPr="00777C42">
        <w:rPr>
          <w:bCs/>
          <w:szCs w:val="28"/>
          <w:lang w:val="vi-VN"/>
        </w:rPr>
        <w:t>:</w:t>
      </w:r>
    </w:p>
    <w:p w14:paraId="462BD9C9" w14:textId="77777777" w:rsidR="00FB56D5" w:rsidRPr="00777C42" w:rsidRDefault="00FB56D5" w:rsidP="00F63CC2">
      <w:pPr>
        <w:widowControl w:val="0"/>
        <w:numPr>
          <w:ilvl w:val="0"/>
          <w:numId w:val="35"/>
        </w:numPr>
        <w:tabs>
          <w:tab w:val="left" w:pos="1064"/>
        </w:tabs>
        <w:spacing w:before="120" w:after="120"/>
        <w:rPr>
          <w:bCs/>
          <w:szCs w:val="28"/>
          <w:lang w:val="vi-VN"/>
        </w:rPr>
      </w:pPr>
      <w:r w:rsidRPr="00777C42">
        <w:rPr>
          <w:bCs/>
          <w:szCs w:val="28"/>
          <w:lang w:val="vi-VN"/>
        </w:rPr>
        <w:t>Results of online interview sheets of 21 wood processing and exporting enterprises;</w:t>
      </w:r>
    </w:p>
    <w:p w14:paraId="1B4ECED6" w14:textId="77777777" w:rsidR="00FB56D5" w:rsidRPr="00777C42" w:rsidRDefault="00FB56D5" w:rsidP="00F63CC2">
      <w:pPr>
        <w:widowControl w:val="0"/>
        <w:numPr>
          <w:ilvl w:val="0"/>
          <w:numId w:val="35"/>
        </w:numPr>
        <w:tabs>
          <w:tab w:val="left" w:pos="1064"/>
        </w:tabs>
        <w:spacing w:before="120" w:after="120"/>
        <w:rPr>
          <w:bCs/>
          <w:szCs w:val="28"/>
          <w:lang w:val="vi-VN"/>
        </w:rPr>
      </w:pPr>
      <w:r w:rsidRPr="00777C42">
        <w:rPr>
          <w:bCs/>
          <w:szCs w:val="28"/>
          <w:lang w:val="vi-VN"/>
        </w:rPr>
        <w:t>Results of interviewing 21 leaders, managers of enterprises and 83 employees through direct survey at 17 enterprises;</w:t>
      </w:r>
    </w:p>
    <w:p w14:paraId="3961A0EA" w14:textId="77777777" w:rsidR="00FB56D5" w:rsidRPr="00777C42" w:rsidRDefault="00FB56D5" w:rsidP="00F63CC2">
      <w:pPr>
        <w:widowControl w:val="0"/>
        <w:numPr>
          <w:ilvl w:val="0"/>
          <w:numId w:val="35"/>
        </w:numPr>
        <w:tabs>
          <w:tab w:val="left" w:pos="1064"/>
        </w:tabs>
        <w:spacing w:before="120" w:after="120"/>
        <w:rPr>
          <w:bCs/>
          <w:szCs w:val="28"/>
          <w:lang w:val="vi-VN"/>
        </w:rPr>
      </w:pPr>
      <w:r w:rsidRPr="00777C42">
        <w:rPr>
          <w:bCs/>
          <w:szCs w:val="28"/>
          <w:lang w:val="vi-VN"/>
        </w:rPr>
        <w:t xml:space="preserve">Results of interviews with 05 managers, local authorities, </w:t>
      </w:r>
      <w:r w:rsidRPr="00777C42">
        <w:rPr>
          <w:bCs/>
          <w:szCs w:val="28"/>
        </w:rPr>
        <w:t>Associations</w:t>
      </w:r>
      <w:r w:rsidRPr="00777C42">
        <w:rPr>
          <w:bCs/>
          <w:szCs w:val="28"/>
          <w:lang w:val="vi-VN"/>
        </w:rPr>
        <w:t xml:space="preserve"> and other </w:t>
      </w:r>
      <w:r w:rsidRPr="00777C42">
        <w:rPr>
          <w:bCs/>
          <w:szCs w:val="28"/>
        </w:rPr>
        <w:t xml:space="preserve">parties </w:t>
      </w:r>
      <w:r w:rsidRPr="00777C42">
        <w:rPr>
          <w:bCs/>
          <w:szCs w:val="28"/>
          <w:lang w:val="vi-VN"/>
        </w:rPr>
        <w:t>related to the research contents</w:t>
      </w:r>
    </w:p>
    <w:p w14:paraId="7166FB2F" w14:textId="77777777" w:rsidR="00FB56D5" w:rsidRPr="00777C42" w:rsidRDefault="00FB56D5" w:rsidP="00F63CC2">
      <w:pPr>
        <w:widowControl w:val="0"/>
        <w:spacing w:before="120" w:after="120"/>
        <w:ind w:firstLine="709"/>
        <w:rPr>
          <w:bCs/>
          <w:iCs/>
          <w:szCs w:val="28"/>
          <w:lang w:val="vi-VN"/>
        </w:rPr>
      </w:pPr>
      <w:r w:rsidRPr="00777C42">
        <w:rPr>
          <w:bCs/>
          <w:iCs/>
          <w:szCs w:val="28"/>
          <w:lang w:val="vi-VN"/>
        </w:rPr>
        <w:t xml:space="preserve">The results below present 7 main issues related to gender issues in wood processing and exporting enterprises including (1) </w:t>
      </w:r>
      <w:r w:rsidRPr="00777C42">
        <w:rPr>
          <w:bCs/>
          <w:iCs/>
          <w:szCs w:val="28"/>
        </w:rPr>
        <w:t xml:space="preserve">enterprise </w:t>
      </w:r>
      <w:r w:rsidRPr="00777C42">
        <w:rPr>
          <w:bCs/>
          <w:iCs/>
          <w:szCs w:val="28"/>
          <w:lang w:val="vi-VN"/>
        </w:rPr>
        <w:t>leadership and manage</w:t>
      </w:r>
      <w:r w:rsidRPr="00777C42">
        <w:rPr>
          <w:bCs/>
          <w:iCs/>
          <w:szCs w:val="28"/>
        </w:rPr>
        <w:t>r</w:t>
      </w:r>
      <w:r w:rsidRPr="00777C42">
        <w:rPr>
          <w:bCs/>
          <w:iCs/>
          <w:szCs w:val="28"/>
          <w:lang w:val="vi-VN"/>
        </w:rPr>
        <w:t xml:space="preserve"> positions; (2) labor source; (3) salary and job position; (4) insurance regime and labor contract (5) qualifications and opportunities to improve professional skills; (6) occupational safety; and (7) </w:t>
      </w:r>
      <w:r w:rsidRPr="00777C42">
        <w:rPr>
          <w:bCs/>
          <w:iCs/>
          <w:szCs w:val="28"/>
        </w:rPr>
        <w:t>job</w:t>
      </w:r>
      <w:r w:rsidRPr="00777C42">
        <w:rPr>
          <w:bCs/>
          <w:iCs/>
          <w:szCs w:val="28"/>
          <w:lang w:val="vi-VN"/>
        </w:rPr>
        <w:t xml:space="preserve"> opportunities. The report ends with an analysis of the factors affecting the salary and satisfaction of </w:t>
      </w:r>
      <w:r w:rsidRPr="00777C42">
        <w:rPr>
          <w:bCs/>
          <w:iCs/>
          <w:szCs w:val="28"/>
        </w:rPr>
        <w:t xml:space="preserve">employee in </w:t>
      </w:r>
      <w:r w:rsidRPr="00777C42">
        <w:rPr>
          <w:bCs/>
          <w:iCs/>
          <w:szCs w:val="28"/>
          <w:lang w:val="vi-VN"/>
        </w:rPr>
        <w:t>the enterprise before making conclusions and recommendations.</w:t>
      </w:r>
    </w:p>
    <w:p w14:paraId="16BF3389" w14:textId="77777777" w:rsidR="00FB56D5" w:rsidRPr="00777C42" w:rsidRDefault="00FB56D5" w:rsidP="00FB56D5">
      <w:pPr>
        <w:widowControl w:val="0"/>
        <w:spacing w:before="120" w:after="120"/>
        <w:outlineLvl w:val="1"/>
        <w:rPr>
          <w:b/>
          <w:bCs/>
          <w:iCs/>
          <w:szCs w:val="28"/>
          <w:lang w:val="vi-VN"/>
        </w:rPr>
      </w:pPr>
      <w:bookmarkStart w:id="59" w:name="_Toc113617077"/>
      <w:bookmarkStart w:id="60" w:name="_Toc113628847"/>
      <w:r w:rsidRPr="00777C42">
        <w:rPr>
          <w:b/>
          <w:bCs/>
          <w:iCs/>
          <w:szCs w:val="28"/>
          <w:lang w:val="vi-VN"/>
        </w:rPr>
        <w:t xml:space="preserve">5.1. </w:t>
      </w:r>
      <w:r w:rsidRPr="00777C42">
        <w:rPr>
          <w:b/>
          <w:bCs/>
          <w:iCs/>
          <w:szCs w:val="28"/>
        </w:rPr>
        <w:t>E</w:t>
      </w:r>
      <w:r w:rsidRPr="00777C42">
        <w:rPr>
          <w:b/>
          <w:bCs/>
          <w:iCs/>
          <w:szCs w:val="28"/>
          <w:lang w:val="vi-VN"/>
        </w:rPr>
        <w:t>nterprise leadership and manager positions</w:t>
      </w:r>
      <w:bookmarkEnd w:id="59"/>
      <w:bookmarkEnd w:id="60"/>
    </w:p>
    <w:p w14:paraId="4028D32E" w14:textId="77777777" w:rsidR="00FB56D5" w:rsidRPr="00777C42" w:rsidRDefault="00FB56D5" w:rsidP="00FB56D5">
      <w:pPr>
        <w:widowControl w:val="0"/>
        <w:spacing w:before="120" w:after="120"/>
        <w:ind w:firstLine="720"/>
        <w:rPr>
          <w:bCs/>
          <w:iCs/>
          <w:szCs w:val="28"/>
          <w:lang w:val="vi-VN"/>
        </w:rPr>
      </w:pPr>
      <w:r w:rsidRPr="00777C42">
        <w:rPr>
          <w:bCs/>
          <w:iCs/>
          <w:szCs w:val="28"/>
          <w:lang w:val="vi-VN"/>
        </w:rPr>
        <w:t xml:space="preserve">The participation of </w:t>
      </w:r>
      <w:r w:rsidRPr="00777C42">
        <w:rPr>
          <w:bCs/>
          <w:iCs/>
          <w:szCs w:val="28"/>
        </w:rPr>
        <w:t>women and men</w:t>
      </w:r>
      <w:r w:rsidRPr="00777C42">
        <w:rPr>
          <w:bCs/>
          <w:iCs/>
          <w:szCs w:val="28"/>
          <w:lang w:val="vi-VN"/>
        </w:rPr>
        <w:t xml:space="preserve"> in leadership</w:t>
      </w:r>
      <w:r w:rsidRPr="00777C42">
        <w:rPr>
          <w:bCs/>
          <w:iCs/>
          <w:szCs w:val="28"/>
        </w:rPr>
        <w:t xml:space="preserve"> board</w:t>
      </w:r>
      <w:r w:rsidRPr="00777C42">
        <w:rPr>
          <w:bCs/>
          <w:iCs/>
          <w:szCs w:val="28"/>
          <w:lang w:val="vi-VN"/>
        </w:rPr>
        <w:t xml:space="preserve"> and manage</w:t>
      </w:r>
      <w:r w:rsidRPr="00777C42">
        <w:rPr>
          <w:bCs/>
          <w:iCs/>
          <w:szCs w:val="28"/>
        </w:rPr>
        <w:t xml:space="preserve">r </w:t>
      </w:r>
      <w:r w:rsidRPr="00777C42">
        <w:rPr>
          <w:bCs/>
          <w:iCs/>
          <w:szCs w:val="28"/>
          <w:lang w:val="vi-VN"/>
        </w:rPr>
        <w:t xml:space="preserve">positions in 21 enterprises is shown in Figure 5.1. The results show that the number of </w:t>
      </w:r>
      <w:r w:rsidRPr="00777C42">
        <w:rPr>
          <w:bCs/>
          <w:iCs/>
          <w:szCs w:val="28"/>
        </w:rPr>
        <w:t>women and men</w:t>
      </w:r>
      <w:r w:rsidRPr="00777C42">
        <w:rPr>
          <w:bCs/>
          <w:iCs/>
          <w:szCs w:val="28"/>
          <w:lang w:val="vi-VN"/>
        </w:rPr>
        <w:t xml:space="preserve"> holding </w:t>
      </w:r>
      <w:r w:rsidRPr="00777C42">
        <w:rPr>
          <w:bCs/>
          <w:iCs/>
          <w:szCs w:val="28"/>
        </w:rPr>
        <w:t xml:space="preserve">enterprise </w:t>
      </w:r>
      <w:r w:rsidRPr="00777C42">
        <w:rPr>
          <w:bCs/>
          <w:iCs/>
          <w:szCs w:val="28"/>
          <w:lang w:val="vi-VN"/>
        </w:rPr>
        <w:t>leadership and manage</w:t>
      </w:r>
      <w:r w:rsidRPr="00777C42">
        <w:rPr>
          <w:bCs/>
          <w:iCs/>
          <w:szCs w:val="28"/>
        </w:rPr>
        <w:t>r</w:t>
      </w:r>
      <w:r w:rsidRPr="00777C42">
        <w:rPr>
          <w:bCs/>
          <w:iCs/>
          <w:szCs w:val="28"/>
          <w:lang w:val="vi-VN"/>
        </w:rPr>
        <w:t xml:space="preserve"> positions in the enterprise is 366 people, including the Board of </w:t>
      </w:r>
      <w:r w:rsidRPr="00777C42">
        <w:rPr>
          <w:bCs/>
          <w:iCs/>
          <w:szCs w:val="28"/>
        </w:rPr>
        <w:t>Management</w:t>
      </w:r>
      <w:r w:rsidRPr="00777C42">
        <w:rPr>
          <w:bCs/>
          <w:iCs/>
          <w:szCs w:val="28"/>
          <w:lang w:val="vi-VN"/>
        </w:rPr>
        <w:t xml:space="preserve">, Board of Directors, </w:t>
      </w:r>
      <w:r w:rsidRPr="00777C42">
        <w:rPr>
          <w:bCs/>
          <w:iCs/>
          <w:szCs w:val="28"/>
        </w:rPr>
        <w:t>Heads/deputy heads</w:t>
      </w:r>
      <w:r w:rsidRPr="00777C42">
        <w:rPr>
          <w:bCs/>
          <w:iCs/>
          <w:szCs w:val="28"/>
          <w:lang w:val="vi-VN"/>
        </w:rPr>
        <w:t xml:space="preserve"> departments of sales/production, Quality control</w:t>
      </w:r>
      <w:r w:rsidRPr="00777C42">
        <w:rPr>
          <w:bCs/>
          <w:iCs/>
          <w:szCs w:val="28"/>
        </w:rPr>
        <w:t>ler</w:t>
      </w:r>
      <w:r w:rsidRPr="00777C42">
        <w:rPr>
          <w:bCs/>
          <w:iCs/>
          <w:szCs w:val="28"/>
          <w:lang w:val="vi-VN"/>
        </w:rPr>
        <w:t>, account</w:t>
      </w:r>
      <w:r w:rsidRPr="00777C42">
        <w:rPr>
          <w:bCs/>
          <w:iCs/>
          <w:szCs w:val="28"/>
        </w:rPr>
        <w:t>ant</w:t>
      </w:r>
      <w:r w:rsidRPr="00777C42">
        <w:rPr>
          <w:bCs/>
          <w:iCs/>
          <w:szCs w:val="28"/>
          <w:lang w:val="vi-VN"/>
        </w:rPr>
        <w:t>, administrati</w:t>
      </w:r>
      <w:r w:rsidRPr="00777C42">
        <w:rPr>
          <w:bCs/>
          <w:iCs/>
          <w:szCs w:val="28"/>
        </w:rPr>
        <w:t xml:space="preserve">ve staff, </w:t>
      </w:r>
      <w:r w:rsidRPr="00777C42">
        <w:rPr>
          <w:bCs/>
          <w:iCs/>
          <w:szCs w:val="28"/>
          <w:lang w:val="vi-VN"/>
        </w:rPr>
        <w:t>human resources</w:t>
      </w:r>
      <w:r w:rsidRPr="00777C42">
        <w:rPr>
          <w:bCs/>
          <w:iCs/>
          <w:szCs w:val="28"/>
        </w:rPr>
        <w:t xml:space="preserve"> staff</w:t>
      </w:r>
      <w:r w:rsidRPr="00777C42">
        <w:rPr>
          <w:bCs/>
          <w:iCs/>
          <w:szCs w:val="28"/>
          <w:lang w:val="vi-VN"/>
        </w:rPr>
        <w:t xml:space="preserve">. In which, the number of </w:t>
      </w:r>
      <w:r w:rsidRPr="00777C42">
        <w:rPr>
          <w:bCs/>
          <w:iCs/>
          <w:szCs w:val="28"/>
        </w:rPr>
        <w:t xml:space="preserve">men </w:t>
      </w:r>
      <w:r w:rsidRPr="00777C42">
        <w:rPr>
          <w:bCs/>
          <w:iCs/>
          <w:szCs w:val="28"/>
          <w:lang w:val="vi-VN"/>
        </w:rPr>
        <w:t>holding positions in the leadership and management of departments is 242 people (66.1%), while this position for women is 124 people (accounting for 33.9%). ).</w:t>
      </w:r>
    </w:p>
    <w:p w14:paraId="793A5F54" w14:textId="18685E15" w:rsidR="00FB56D5" w:rsidRPr="00777C42" w:rsidRDefault="00B24794" w:rsidP="00FB56D5">
      <w:pPr>
        <w:widowControl w:val="0"/>
        <w:spacing w:before="120" w:after="120"/>
        <w:jc w:val="center"/>
        <w:rPr>
          <w:b/>
          <w:bCs/>
          <w:iCs/>
          <w:szCs w:val="28"/>
        </w:rPr>
      </w:pPr>
      <w:r w:rsidRPr="00777C42">
        <w:rPr>
          <w:noProof/>
        </w:rPr>
        <w:lastRenderedPageBreak/>
        <w:drawing>
          <wp:inline distT="0" distB="0" distL="0" distR="0" wp14:anchorId="76EE0878" wp14:editId="5CBD21EA">
            <wp:extent cx="5731510" cy="2652913"/>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680EA1" w14:textId="77777777" w:rsidR="00FB56D5" w:rsidRPr="00777C42" w:rsidRDefault="00FB56D5" w:rsidP="00FB56D5">
      <w:pPr>
        <w:widowControl w:val="0"/>
        <w:jc w:val="right"/>
        <w:rPr>
          <w:bCs/>
          <w:i/>
          <w:iCs/>
          <w:szCs w:val="28"/>
          <w:lang w:val="vi-VN"/>
        </w:rPr>
      </w:pPr>
      <w:r w:rsidRPr="00777C42">
        <w:rPr>
          <w:bCs/>
          <w:i/>
          <w:iCs/>
          <w:szCs w:val="28"/>
          <w:lang w:val="vi-VN"/>
        </w:rPr>
        <w:t>(Source: online survey, 2022)</w:t>
      </w:r>
    </w:p>
    <w:p w14:paraId="228903FD" w14:textId="77777777" w:rsidR="00FB56D5" w:rsidRPr="00777C42" w:rsidRDefault="00FB56D5" w:rsidP="0077488E">
      <w:pPr>
        <w:widowControl w:val="0"/>
        <w:spacing w:before="120" w:after="120"/>
        <w:jc w:val="center"/>
        <w:outlineLvl w:val="0"/>
        <w:rPr>
          <w:b/>
          <w:bCs/>
          <w:iCs/>
          <w:szCs w:val="28"/>
          <w:lang w:val="vi-VN"/>
        </w:rPr>
      </w:pPr>
      <w:bookmarkStart w:id="61" w:name="_Toc113628848"/>
      <w:r w:rsidRPr="00777C42">
        <w:rPr>
          <w:b/>
          <w:bCs/>
          <w:iCs/>
          <w:szCs w:val="28"/>
          <w:lang w:val="vi-VN"/>
        </w:rPr>
        <w:t xml:space="preserve">Figure 5.1. </w:t>
      </w:r>
      <w:r w:rsidRPr="00777C42">
        <w:rPr>
          <w:bCs/>
          <w:iCs/>
          <w:szCs w:val="28"/>
          <w:lang w:val="vi-VN"/>
        </w:rPr>
        <w:t xml:space="preserve">Results of gender </w:t>
      </w:r>
      <w:r w:rsidRPr="00777C42">
        <w:rPr>
          <w:bCs/>
          <w:iCs/>
          <w:szCs w:val="28"/>
        </w:rPr>
        <w:t>analysis</w:t>
      </w:r>
      <w:r w:rsidRPr="00777C42">
        <w:rPr>
          <w:bCs/>
          <w:iCs/>
          <w:szCs w:val="28"/>
          <w:lang w:val="vi-VN"/>
        </w:rPr>
        <w:t xml:space="preserve"> of leadership and management positions in enterprises (N=21)</w:t>
      </w:r>
      <w:bookmarkEnd w:id="61"/>
    </w:p>
    <w:p w14:paraId="7D6AD2F4" w14:textId="51F06365" w:rsidR="00FB56D5" w:rsidRPr="00777C42" w:rsidRDefault="00FB56D5" w:rsidP="00FB56D5">
      <w:pPr>
        <w:widowControl w:val="0"/>
        <w:spacing w:before="120" w:after="120"/>
        <w:ind w:firstLine="720"/>
        <w:rPr>
          <w:bCs/>
          <w:iCs/>
          <w:szCs w:val="28"/>
          <w:lang w:val="vi-VN"/>
        </w:rPr>
      </w:pPr>
      <w:r w:rsidRPr="00777C42">
        <w:rPr>
          <w:bCs/>
          <w:iCs/>
          <w:szCs w:val="28"/>
          <w:lang w:val="vi-VN"/>
        </w:rPr>
        <w:t xml:space="preserve">Here, we divide into two groups of different positions of </w:t>
      </w:r>
      <w:r w:rsidRPr="00777C42">
        <w:rPr>
          <w:bCs/>
          <w:iCs/>
          <w:szCs w:val="28"/>
        </w:rPr>
        <w:t>enterprise</w:t>
      </w:r>
      <w:r w:rsidRPr="00777C42">
        <w:rPr>
          <w:bCs/>
          <w:iCs/>
          <w:szCs w:val="28"/>
          <w:lang w:val="vi-VN"/>
        </w:rPr>
        <w:t xml:space="preserve">: the group of leaders (including those holding positions in the Board of </w:t>
      </w:r>
      <w:r w:rsidRPr="00777C42">
        <w:rPr>
          <w:bCs/>
          <w:iCs/>
          <w:szCs w:val="28"/>
        </w:rPr>
        <w:t>Management</w:t>
      </w:r>
      <w:r w:rsidRPr="00777C42">
        <w:rPr>
          <w:bCs/>
          <w:iCs/>
          <w:szCs w:val="28"/>
          <w:lang w:val="vi-VN"/>
        </w:rPr>
        <w:t xml:space="preserve"> and Board of Directors) and the group of manage</w:t>
      </w:r>
      <w:r w:rsidRPr="00777C42">
        <w:rPr>
          <w:bCs/>
          <w:iCs/>
          <w:szCs w:val="28"/>
        </w:rPr>
        <w:t xml:space="preserve">r </w:t>
      </w:r>
      <w:r w:rsidRPr="00777C42">
        <w:rPr>
          <w:bCs/>
          <w:iCs/>
          <w:szCs w:val="28"/>
          <w:lang w:val="vi-VN"/>
        </w:rPr>
        <w:t xml:space="preserve">positions in different departments. For the first group, there are a total of 129 people holding this position </w:t>
      </w:r>
      <w:r w:rsidRPr="00777C42">
        <w:rPr>
          <w:bCs/>
          <w:iCs/>
          <w:szCs w:val="28"/>
        </w:rPr>
        <w:t>in total of</w:t>
      </w:r>
      <w:r w:rsidRPr="00777C42">
        <w:rPr>
          <w:bCs/>
          <w:iCs/>
          <w:szCs w:val="28"/>
          <w:lang w:val="vi-VN"/>
        </w:rPr>
        <w:t xml:space="preserve"> 21 enterprises, of which m</w:t>
      </w:r>
      <w:r w:rsidRPr="00777C42">
        <w:rPr>
          <w:bCs/>
          <w:iCs/>
          <w:szCs w:val="28"/>
        </w:rPr>
        <w:t>ale</w:t>
      </w:r>
      <w:r w:rsidRPr="00777C42">
        <w:rPr>
          <w:bCs/>
          <w:iCs/>
          <w:szCs w:val="28"/>
          <w:lang w:val="vi-VN"/>
        </w:rPr>
        <w:t xml:space="preserve"> account for 82.17% (106 people), compared to a very small ratio</w:t>
      </w:r>
      <w:r w:rsidR="001C6EB7" w:rsidRPr="00777C42">
        <w:rPr>
          <w:bCs/>
          <w:iCs/>
          <w:szCs w:val="28"/>
          <w:lang w:val="vi-VN"/>
        </w:rPr>
        <w:t xml:space="preserve"> of women, only 17.83%</w:t>
      </w:r>
      <w:r w:rsidRPr="00777C42">
        <w:rPr>
          <w:bCs/>
          <w:iCs/>
          <w:szCs w:val="28"/>
          <w:lang w:val="vi-VN"/>
        </w:rPr>
        <w:t xml:space="preserve"> (23 people), so on average, each enterprise has 5 </w:t>
      </w:r>
      <w:r w:rsidRPr="00777C42">
        <w:rPr>
          <w:bCs/>
          <w:iCs/>
          <w:szCs w:val="28"/>
        </w:rPr>
        <w:t>male</w:t>
      </w:r>
      <w:r w:rsidRPr="00777C42">
        <w:rPr>
          <w:bCs/>
          <w:iCs/>
          <w:szCs w:val="28"/>
          <w:lang w:val="vi-VN"/>
        </w:rPr>
        <w:t xml:space="preserve"> and 1 </w:t>
      </w:r>
      <w:r w:rsidRPr="00777C42">
        <w:rPr>
          <w:bCs/>
          <w:iCs/>
          <w:szCs w:val="28"/>
        </w:rPr>
        <w:t>female</w:t>
      </w:r>
      <w:r w:rsidRPr="00777C42">
        <w:rPr>
          <w:bCs/>
          <w:iCs/>
          <w:szCs w:val="28"/>
          <w:lang w:val="vi-VN"/>
        </w:rPr>
        <w:t xml:space="preserve"> participating in the </w:t>
      </w:r>
      <w:r w:rsidRPr="00777C42">
        <w:rPr>
          <w:bCs/>
          <w:iCs/>
          <w:szCs w:val="28"/>
        </w:rPr>
        <w:t>enterprise</w:t>
      </w:r>
      <w:r w:rsidRPr="00777C42">
        <w:rPr>
          <w:bCs/>
          <w:iCs/>
          <w:szCs w:val="28"/>
          <w:lang w:val="vi-VN"/>
        </w:rPr>
        <w:t>s leadership</w:t>
      </w:r>
      <w:r w:rsidRPr="00777C42">
        <w:rPr>
          <w:bCs/>
          <w:iCs/>
          <w:szCs w:val="28"/>
        </w:rPr>
        <w:t xml:space="preserve"> board</w:t>
      </w:r>
      <w:r w:rsidRPr="00777C42">
        <w:rPr>
          <w:bCs/>
          <w:iCs/>
          <w:szCs w:val="28"/>
          <w:lang w:val="vi-VN"/>
        </w:rPr>
        <w:t xml:space="preserve">. In addition, the </w:t>
      </w:r>
      <w:r w:rsidRPr="00777C42">
        <w:rPr>
          <w:bCs/>
          <w:iCs/>
          <w:szCs w:val="28"/>
        </w:rPr>
        <w:t>difference</w:t>
      </w:r>
      <w:r w:rsidRPr="00777C42">
        <w:rPr>
          <w:bCs/>
          <w:iCs/>
          <w:szCs w:val="28"/>
          <w:lang w:val="vi-VN"/>
        </w:rPr>
        <w:t xml:space="preserve"> is also reflected in the number of enterprises </w:t>
      </w:r>
      <w:r w:rsidRPr="00777C42">
        <w:rPr>
          <w:bCs/>
          <w:iCs/>
          <w:szCs w:val="28"/>
        </w:rPr>
        <w:t>which have</w:t>
      </w:r>
      <w:r w:rsidRPr="00777C42">
        <w:rPr>
          <w:bCs/>
          <w:iCs/>
          <w:szCs w:val="28"/>
          <w:lang w:val="vi-VN"/>
        </w:rPr>
        <w:t xml:space="preserve"> </w:t>
      </w:r>
      <w:r w:rsidRPr="00777C42">
        <w:rPr>
          <w:bCs/>
          <w:iCs/>
          <w:szCs w:val="28"/>
        </w:rPr>
        <w:t>women</w:t>
      </w:r>
      <w:r w:rsidRPr="00777C42">
        <w:rPr>
          <w:bCs/>
          <w:iCs/>
          <w:szCs w:val="28"/>
          <w:lang w:val="vi-VN"/>
        </w:rPr>
        <w:t xml:space="preserve"> in the </w:t>
      </w:r>
      <w:r w:rsidRPr="00777C42">
        <w:rPr>
          <w:bCs/>
          <w:iCs/>
          <w:szCs w:val="28"/>
        </w:rPr>
        <w:t>enterprise</w:t>
      </w:r>
      <w:r w:rsidRPr="00777C42">
        <w:rPr>
          <w:bCs/>
          <w:iCs/>
          <w:szCs w:val="28"/>
          <w:lang w:val="vi-VN"/>
        </w:rPr>
        <w:t>s leadership</w:t>
      </w:r>
      <w:r w:rsidRPr="00777C42">
        <w:rPr>
          <w:bCs/>
          <w:iCs/>
          <w:szCs w:val="28"/>
        </w:rPr>
        <w:t xml:space="preserve"> board</w:t>
      </w:r>
      <w:r w:rsidRPr="00777C42">
        <w:rPr>
          <w:bCs/>
          <w:iCs/>
          <w:szCs w:val="28"/>
          <w:lang w:val="vi-VN"/>
        </w:rPr>
        <w:t>. While 100% of enterprises</w:t>
      </w:r>
      <w:r w:rsidR="007941D3" w:rsidRPr="00777C42">
        <w:rPr>
          <w:bCs/>
          <w:iCs/>
          <w:szCs w:val="28"/>
          <w:lang w:val="vi-VN"/>
        </w:rPr>
        <w:t xml:space="preserve"> </w:t>
      </w:r>
      <w:r w:rsidRPr="00777C42">
        <w:rPr>
          <w:bCs/>
          <w:iCs/>
          <w:szCs w:val="28"/>
        </w:rPr>
        <w:t>said that</w:t>
      </w:r>
      <w:r w:rsidRPr="00777C42">
        <w:rPr>
          <w:bCs/>
          <w:iCs/>
          <w:szCs w:val="28"/>
          <w:lang w:val="vi-VN"/>
        </w:rPr>
        <w:t xml:space="preserve"> having m</w:t>
      </w:r>
      <w:r w:rsidRPr="00777C42">
        <w:rPr>
          <w:bCs/>
          <w:iCs/>
          <w:szCs w:val="28"/>
        </w:rPr>
        <w:t xml:space="preserve">en participating </w:t>
      </w:r>
      <w:r w:rsidRPr="00777C42">
        <w:rPr>
          <w:bCs/>
          <w:iCs/>
          <w:szCs w:val="28"/>
          <w:lang w:val="vi-VN"/>
        </w:rPr>
        <w:t xml:space="preserve">in leadership position of company, only 55% of enterprises </w:t>
      </w:r>
      <w:r w:rsidRPr="00777C42">
        <w:rPr>
          <w:bCs/>
          <w:iCs/>
          <w:szCs w:val="28"/>
        </w:rPr>
        <w:t>said that</w:t>
      </w:r>
      <w:r w:rsidRPr="00777C42">
        <w:rPr>
          <w:bCs/>
          <w:iCs/>
          <w:szCs w:val="28"/>
          <w:lang w:val="vi-VN"/>
        </w:rPr>
        <w:t xml:space="preserve"> having women in this position (Figure 5.2). For the second group, women have the highest ratio and are higher than men in the administrative and human resources departments with the ratio of 57.89%, while men account for the highest ratio in the control quality department with the ratio of 76.60%. For the business/production and accounting departments, men account for a higher ratio of 55.81% and 54.55%.</w:t>
      </w:r>
    </w:p>
    <w:p w14:paraId="062BD6E0" w14:textId="438304CA" w:rsidR="00FB56D5" w:rsidRPr="00777C42" w:rsidRDefault="00FB56D5" w:rsidP="00FB56D5">
      <w:pPr>
        <w:widowControl w:val="0"/>
        <w:spacing w:before="120" w:after="120"/>
        <w:ind w:firstLine="720"/>
        <w:rPr>
          <w:bCs/>
          <w:iCs/>
          <w:spacing w:val="-2"/>
          <w:szCs w:val="28"/>
          <w:lang w:val="vi-VN"/>
        </w:rPr>
      </w:pPr>
      <w:r w:rsidRPr="00777C42">
        <w:rPr>
          <w:bCs/>
          <w:iCs/>
          <w:spacing w:val="-2"/>
          <w:szCs w:val="28"/>
          <w:lang w:val="vi-VN"/>
        </w:rPr>
        <w:t>The above results demonstrat</w:t>
      </w:r>
      <w:r w:rsidRPr="00777C42">
        <w:rPr>
          <w:bCs/>
          <w:iCs/>
          <w:spacing w:val="-2"/>
          <w:szCs w:val="28"/>
        </w:rPr>
        <w:t>es</w:t>
      </w:r>
      <w:r w:rsidRPr="00777C42">
        <w:rPr>
          <w:bCs/>
          <w:iCs/>
          <w:spacing w:val="-2"/>
          <w:szCs w:val="28"/>
          <w:lang w:val="vi-VN"/>
        </w:rPr>
        <w:t xml:space="preserve"> the lack of representation and decision-making power of women in management positions at the highest levels in the enterprise. This disparity occurs in most Asian countries and is also a common problem for countries around the world (ILO, 2020)</w:t>
      </w:r>
      <w:r w:rsidR="000255E7" w:rsidRPr="00777C42">
        <w:rPr>
          <w:rStyle w:val="FootnoteReference"/>
          <w:bCs/>
          <w:iCs/>
          <w:spacing w:val="-2"/>
          <w:szCs w:val="28"/>
          <w:lang w:val="vi-VN"/>
        </w:rPr>
        <w:footnoteReference w:id="16"/>
      </w:r>
      <w:r w:rsidRPr="00777C42">
        <w:rPr>
          <w:bCs/>
          <w:iCs/>
          <w:spacing w:val="-2"/>
          <w:szCs w:val="28"/>
          <w:lang w:val="vi-VN"/>
        </w:rPr>
        <w:t>. In Vietnam, according to data in the report of VCCI (2021)</w:t>
      </w:r>
      <w:r w:rsidR="000255E7" w:rsidRPr="00777C42">
        <w:rPr>
          <w:rStyle w:val="FootnoteReference"/>
          <w:bCs/>
          <w:iCs/>
          <w:spacing w:val="-2"/>
          <w:szCs w:val="28"/>
          <w:lang w:val="vi-VN"/>
        </w:rPr>
        <w:footnoteReference w:id="17"/>
      </w:r>
      <w:r w:rsidRPr="00777C42">
        <w:rPr>
          <w:bCs/>
          <w:iCs/>
          <w:spacing w:val="-2"/>
          <w:szCs w:val="28"/>
          <w:lang w:val="vi-VN"/>
        </w:rPr>
        <w:t xml:space="preserve">, the ratio of enterprises owned by women tends to increase, from 21% in 2011, to 21.6% in 2015 and up to 23.4 % </w:t>
      </w:r>
      <w:r w:rsidRPr="00777C42">
        <w:rPr>
          <w:bCs/>
          <w:iCs/>
          <w:spacing w:val="-2"/>
          <w:szCs w:val="28"/>
        </w:rPr>
        <w:t xml:space="preserve">in </w:t>
      </w:r>
      <w:r w:rsidRPr="00777C42">
        <w:rPr>
          <w:bCs/>
          <w:iCs/>
          <w:spacing w:val="-2"/>
          <w:szCs w:val="28"/>
          <w:lang w:val="vi-VN"/>
        </w:rPr>
        <w:t>2020. However, this ratio varies by industry/sector, size and region</w:t>
      </w:r>
      <w:r w:rsidR="000255E7" w:rsidRPr="00777C42">
        <w:rPr>
          <w:rStyle w:val="FootnoteReference"/>
          <w:bCs/>
          <w:iCs/>
          <w:spacing w:val="-2"/>
          <w:szCs w:val="28"/>
          <w:lang w:val="vi-VN"/>
        </w:rPr>
        <w:footnoteReference w:id="18"/>
      </w:r>
      <w:r w:rsidRPr="00777C42">
        <w:rPr>
          <w:bCs/>
          <w:iCs/>
          <w:spacing w:val="-2"/>
          <w:szCs w:val="28"/>
          <w:lang w:val="vi-VN"/>
        </w:rPr>
        <w:t xml:space="preserve">. In this study, the </w:t>
      </w:r>
      <w:r w:rsidRPr="00777C42">
        <w:rPr>
          <w:bCs/>
          <w:iCs/>
          <w:spacing w:val="-2"/>
          <w:szCs w:val="28"/>
          <w:lang w:val="vi-VN"/>
        </w:rPr>
        <w:lastRenderedPageBreak/>
        <w:t>ratio of women in leadership</w:t>
      </w:r>
      <w:r w:rsidRPr="00777C42">
        <w:rPr>
          <w:bCs/>
          <w:iCs/>
          <w:spacing w:val="-2"/>
          <w:szCs w:val="28"/>
        </w:rPr>
        <w:t xml:space="preserve"> board</w:t>
      </w:r>
      <w:r w:rsidRPr="00777C42">
        <w:rPr>
          <w:bCs/>
          <w:iCs/>
          <w:spacing w:val="-2"/>
          <w:szCs w:val="28"/>
          <w:lang w:val="vi-VN"/>
        </w:rPr>
        <w:t xml:space="preserve"> is 17.8%, which is 1.31 times lower than the national average in 2020. A number of misconceptions </w:t>
      </w:r>
      <w:r w:rsidRPr="00777C42">
        <w:rPr>
          <w:bCs/>
          <w:iCs/>
          <w:spacing w:val="-2"/>
          <w:szCs w:val="28"/>
        </w:rPr>
        <w:t>is considered as</w:t>
      </w:r>
      <w:r w:rsidRPr="00777C42">
        <w:rPr>
          <w:bCs/>
          <w:iCs/>
          <w:spacing w:val="-2"/>
          <w:szCs w:val="28"/>
          <w:lang w:val="vi-VN"/>
        </w:rPr>
        <w:t xml:space="preserve"> affecting the image and growth potential of women entrepreneurs and women-owned </w:t>
      </w:r>
      <w:r w:rsidRPr="00777C42">
        <w:rPr>
          <w:bCs/>
          <w:iCs/>
          <w:spacing w:val="-2"/>
          <w:szCs w:val="28"/>
        </w:rPr>
        <w:t>enterprise</w:t>
      </w:r>
      <w:r w:rsidRPr="00777C42">
        <w:rPr>
          <w:bCs/>
          <w:iCs/>
          <w:spacing w:val="-2"/>
          <w:szCs w:val="28"/>
          <w:lang w:val="vi-VN"/>
        </w:rPr>
        <w:t xml:space="preserve"> in Vietnam</w:t>
      </w:r>
      <w:r w:rsidRPr="00777C42">
        <w:rPr>
          <w:bCs/>
          <w:iCs/>
          <w:spacing w:val="-2"/>
          <w:szCs w:val="28"/>
        </w:rPr>
        <w:t xml:space="preserve"> generally</w:t>
      </w:r>
      <w:r w:rsidRPr="00777C42">
        <w:rPr>
          <w:bCs/>
          <w:iCs/>
          <w:spacing w:val="-2"/>
          <w:szCs w:val="28"/>
          <w:lang w:val="vi-VN"/>
        </w:rPr>
        <w:t xml:space="preserve"> </w:t>
      </w:r>
      <w:r w:rsidRPr="00777C42">
        <w:rPr>
          <w:bCs/>
          <w:iCs/>
          <w:spacing w:val="-2"/>
          <w:szCs w:val="28"/>
        </w:rPr>
        <w:t>when</w:t>
      </w:r>
      <w:r w:rsidRPr="00777C42">
        <w:rPr>
          <w:bCs/>
          <w:iCs/>
          <w:spacing w:val="-2"/>
          <w:szCs w:val="28"/>
          <w:lang w:val="vi-VN"/>
        </w:rPr>
        <w:t xml:space="preserve"> women </w:t>
      </w:r>
      <w:r w:rsidRPr="00777C42">
        <w:rPr>
          <w:bCs/>
          <w:iCs/>
          <w:spacing w:val="-2"/>
          <w:szCs w:val="28"/>
        </w:rPr>
        <w:t>only focus on small</w:t>
      </w:r>
      <w:r w:rsidRPr="00777C42">
        <w:rPr>
          <w:bCs/>
          <w:iCs/>
          <w:spacing w:val="-2"/>
          <w:szCs w:val="28"/>
          <w:lang w:val="vi-VN"/>
        </w:rPr>
        <w:t xml:space="preserve"> business activities such as side jobs, women </w:t>
      </w:r>
      <w:r w:rsidRPr="00777C42">
        <w:rPr>
          <w:bCs/>
          <w:iCs/>
          <w:spacing w:val="-2"/>
          <w:szCs w:val="28"/>
        </w:rPr>
        <w:t>give birth</w:t>
      </w:r>
      <w:r w:rsidRPr="00777C42">
        <w:rPr>
          <w:bCs/>
          <w:iCs/>
          <w:spacing w:val="-2"/>
          <w:szCs w:val="28"/>
          <w:lang w:val="vi-VN"/>
        </w:rPr>
        <w:t xml:space="preserve"> who do not have time to lead the </w:t>
      </w:r>
      <w:r w:rsidRPr="00777C42">
        <w:rPr>
          <w:bCs/>
          <w:iCs/>
          <w:spacing w:val="-2"/>
          <w:szCs w:val="28"/>
        </w:rPr>
        <w:t>enterprise</w:t>
      </w:r>
      <w:r w:rsidR="000255E7" w:rsidRPr="00777C42">
        <w:rPr>
          <w:bCs/>
          <w:iCs/>
          <w:spacing w:val="-2"/>
          <w:szCs w:val="28"/>
          <w:lang w:val="vi-VN"/>
        </w:rPr>
        <w:t xml:space="preserve">, </w:t>
      </w:r>
      <w:r w:rsidRPr="00777C42">
        <w:rPr>
          <w:bCs/>
          <w:iCs/>
          <w:spacing w:val="-2"/>
          <w:szCs w:val="28"/>
          <w:lang w:val="vi-VN"/>
        </w:rPr>
        <w:t>etc</w:t>
      </w:r>
      <w:r w:rsidRPr="00777C42">
        <w:rPr>
          <w:bCs/>
          <w:iCs/>
          <w:spacing w:val="-2"/>
          <w:szCs w:val="28"/>
        </w:rPr>
        <w:t xml:space="preserve">. </w:t>
      </w:r>
      <w:r w:rsidRPr="00777C42">
        <w:rPr>
          <w:bCs/>
          <w:iCs/>
          <w:spacing w:val="-2"/>
          <w:szCs w:val="28"/>
          <w:lang w:val="vi-VN"/>
        </w:rPr>
        <w:t>For the forestry sector, these notions will be somewhat "</w:t>
      </w:r>
      <w:r w:rsidRPr="00777C42">
        <w:rPr>
          <w:bCs/>
          <w:iCs/>
          <w:spacing w:val="-2"/>
          <w:szCs w:val="28"/>
        </w:rPr>
        <w:t>burdensome</w:t>
      </w:r>
      <w:r w:rsidRPr="00777C42">
        <w:rPr>
          <w:bCs/>
          <w:iCs/>
          <w:spacing w:val="-2"/>
          <w:szCs w:val="28"/>
          <w:lang w:val="vi-VN"/>
        </w:rPr>
        <w:t xml:space="preserve">" when thinking that this </w:t>
      </w:r>
      <w:r w:rsidRPr="00777C42">
        <w:rPr>
          <w:bCs/>
          <w:iCs/>
          <w:spacing w:val="-2"/>
          <w:szCs w:val="28"/>
        </w:rPr>
        <w:t>the sector which is</w:t>
      </w:r>
      <w:r w:rsidRPr="00777C42">
        <w:rPr>
          <w:bCs/>
          <w:iCs/>
          <w:spacing w:val="-2"/>
          <w:szCs w:val="28"/>
          <w:lang w:val="vi-VN"/>
        </w:rPr>
        <w:t xml:space="preserve"> more suitable for men. A female official of the Wood Industry Association of a Southern province said, </w:t>
      </w:r>
      <w:r w:rsidRPr="00777C42">
        <w:rPr>
          <w:bCs/>
          <w:i/>
          <w:iCs/>
          <w:spacing w:val="-2"/>
          <w:szCs w:val="28"/>
          <w:lang w:val="vi-VN"/>
        </w:rPr>
        <w:t>"The lead</w:t>
      </w:r>
      <w:r w:rsidRPr="00777C42">
        <w:rPr>
          <w:bCs/>
          <w:i/>
          <w:iCs/>
          <w:spacing w:val="-2"/>
          <w:szCs w:val="28"/>
        </w:rPr>
        <w:t>ers of wood enterprise today are</w:t>
      </w:r>
      <w:r w:rsidRPr="00777C42">
        <w:rPr>
          <w:bCs/>
          <w:i/>
          <w:iCs/>
          <w:spacing w:val="-2"/>
          <w:szCs w:val="28"/>
          <w:lang w:val="vi-VN"/>
        </w:rPr>
        <w:t xml:space="preserve"> mainly men, because that is the </w:t>
      </w:r>
      <w:r w:rsidRPr="00777C42">
        <w:rPr>
          <w:bCs/>
          <w:i/>
          <w:iCs/>
          <w:spacing w:val="-2"/>
          <w:szCs w:val="28"/>
        </w:rPr>
        <w:t>particularity</w:t>
      </w:r>
      <w:r w:rsidRPr="00777C42">
        <w:rPr>
          <w:bCs/>
          <w:i/>
          <w:iCs/>
          <w:spacing w:val="-2"/>
          <w:szCs w:val="28"/>
          <w:lang w:val="vi-VN"/>
        </w:rPr>
        <w:t xml:space="preserve"> of the profession".</w:t>
      </w:r>
      <w:r w:rsidRPr="00777C42">
        <w:rPr>
          <w:bCs/>
          <w:iCs/>
          <w:spacing w:val="-2"/>
          <w:szCs w:val="28"/>
          <w:lang w:val="vi-VN"/>
        </w:rPr>
        <w:t xml:space="preserve"> However, the trend that </w:t>
      </w:r>
      <w:r w:rsidRPr="00777C42">
        <w:rPr>
          <w:bCs/>
          <w:i/>
          <w:iCs/>
          <w:spacing w:val="-2"/>
          <w:szCs w:val="28"/>
          <w:lang w:val="vi-VN"/>
        </w:rPr>
        <w:t xml:space="preserve">"women are participating more and more in management of departments and </w:t>
      </w:r>
      <w:r w:rsidRPr="00777C42">
        <w:rPr>
          <w:bCs/>
          <w:i/>
          <w:iCs/>
          <w:spacing w:val="-2"/>
          <w:szCs w:val="28"/>
        </w:rPr>
        <w:t>production workshops</w:t>
      </w:r>
      <w:r w:rsidRPr="00777C42">
        <w:rPr>
          <w:bCs/>
          <w:i/>
          <w:iCs/>
          <w:spacing w:val="-2"/>
          <w:szCs w:val="28"/>
          <w:lang w:val="vi-VN"/>
        </w:rPr>
        <w:t>, especially: financial management, human resource management and product quality management"</w:t>
      </w:r>
      <w:r w:rsidRPr="00777C42">
        <w:rPr>
          <w:bCs/>
          <w:iCs/>
          <w:spacing w:val="-2"/>
          <w:szCs w:val="28"/>
          <w:lang w:val="vi-VN"/>
        </w:rPr>
        <w:t xml:space="preserve"> shows that women </w:t>
      </w:r>
      <w:r w:rsidRPr="00777C42">
        <w:rPr>
          <w:bCs/>
          <w:iCs/>
          <w:spacing w:val="-2"/>
          <w:szCs w:val="28"/>
        </w:rPr>
        <w:t>are becoming to have</w:t>
      </w:r>
      <w:r w:rsidRPr="00777C42">
        <w:rPr>
          <w:bCs/>
          <w:iCs/>
          <w:spacing w:val="-2"/>
          <w:szCs w:val="28"/>
          <w:lang w:val="vi-VN"/>
        </w:rPr>
        <w:t xml:space="preserve"> more opportunities in departmental management roles.</w:t>
      </w:r>
    </w:p>
    <w:p w14:paraId="6B20F5C1" w14:textId="77777777" w:rsidR="003F4F62" w:rsidRPr="00777C42" w:rsidRDefault="003F4F62" w:rsidP="003F4F62">
      <w:pPr>
        <w:widowControl w:val="0"/>
        <w:spacing w:before="120" w:after="120"/>
        <w:jc w:val="center"/>
        <w:rPr>
          <w:bCs/>
          <w:iCs/>
          <w:szCs w:val="28"/>
          <w:lang w:val="vi-VN"/>
        </w:rPr>
      </w:pPr>
      <w:r w:rsidRPr="00777C42">
        <w:rPr>
          <w:noProof/>
        </w:rPr>
        <w:drawing>
          <wp:inline distT="0" distB="0" distL="0" distR="0" wp14:anchorId="0673E9EA" wp14:editId="367D4004">
            <wp:extent cx="5730844" cy="1946495"/>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80D0EA" w14:textId="77777777" w:rsidR="003F4F62" w:rsidRPr="00777C42" w:rsidRDefault="003F4F62" w:rsidP="003F4F62">
      <w:pPr>
        <w:widowControl w:val="0"/>
        <w:jc w:val="right"/>
        <w:rPr>
          <w:bCs/>
          <w:i/>
          <w:iCs/>
          <w:szCs w:val="28"/>
          <w:lang w:val="vi-VN"/>
        </w:rPr>
      </w:pPr>
      <w:r w:rsidRPr="00777C42">
        <w:rPr>
          <w:bCs/>
          <w:i/>
          <w:iCs/>
          <w:szCs w:val="28"/>
          <w:lang w:val="vi-VN"/>
        </w:rPr>
        <w:t>(</w:t>
      </w:r>
      <w:r w:rsidRPr="00777C42">
        <w:rPr>
          <w:bCs/>
          <w:i/>
          <w:iCs/>
          <w:szCs w:val="28"/>
        </w:rPr>
        <w:t>Source: Online survey</w:t>
      </w:r>
      <w:r w:rsidRPr="00777C42">
        <w:rPr>
          <w:bCs/>
          <w:i/>
          <w:iCs/>
          <w:szCs w:val="28"/>
          <w:lang w:val="vi-VN"/>
        </w:rPr>
        <w:t>, 2022)</w:t>
      </w:r>
    </w:p>
    <w:p w14:paraId="23A77ADB" w14:textId="7E0DB4A3" w:rsidR="003F4F62" w:rsidRPr="00777C42" w:rsidRDefault="003F4F62" w:rsidP="003F4F62">
      <w:pPr>
        <w:widowControl w:val="0"/>
        <w:spacing w:before="120" w:after="120"/>
        <w:jc w:val="center"/>
        <w:outlineLvl w:val="0"/>
        <w:rPr>
          <w:b/>
          <w:bCs/>
          <w:i/>
          <w:iCs/>
          <w:szCs w:val="28"/>
          <w:lang w:val="vi-VN"/>
        </w:rPr>
      </w:pPr>
      <w:bookmarkStart w:id="62" w:name="_Toc113628849"/>
      <w:r w:rsidRPr="00777C42">
        <w:rPr>
          <w:b/>
          <w:bCs/>
          <w:iCs/>
          <w:szCs w:val="28"/>
          <w:lang w:val="vi-VN"/>
        </w:rPr>
        <w:t xml:space="preserve">Figure 5.2. </w:t>
      </w:r>
      <w:r w:rsidRPr="00777C42">
        <w:rPr>
          <w:bCs/>
          <w:iCs/>
          <w:szCs w:val="28"/>
          <w:lang w:val="vi-VN"/>
        </w:rPr>
        <w:t xml:space="preserve">Number of </w:t>
      </w:r>
      <w:r w:rsidRPr="00777C42">
        <w:rPr>
          <w:bCs/>
          <w:iCs/>
          <w:szCs w:val="28"/>
        </w:rPr>
        <w:t xml:space="preserve">enterprises </w:t>
      </w:r>
      <w:r w:rsidRPr="00777C42">
        <w:rPr>
          <w:bCs/>
          <w:iCs/>
          <w:szCs w:val="28"/>
          <w:lang w:val="vi-VN"/>
        </w:rPr>
        <w:t xml:space="preserve">with women and men </w:t>
      </w:r>
      <w:r w:rsidRPr="00777C42">
        <w:rPr>
          <w:bCs/>
          <w:iCs/>
          <w:szCs w:val="28"/>
        </w:rPr>
        <w:t>in the leadership board</w:t>
      </w:r>
      <w:r w:rsidRPr="00777C42">
        <w:rPr>
          <w:b/>
          <w:bCs/>
          <w:iCs/>
          <w:szCs w:val="28"/>
          <w:lang w:val="vi-VN"/>
        </w:rPr>
        <w:t xml:space="preserve"> </w:t>
      </w:r>
      <w:r w:rsidRPr="00777C42">
        <w:rPr>
          <w:bCs/>
          <w:iCs/>
          <w:szCs w:val="28"/>
          <w:lang w:val="vi-VN"/>
        </w:rPr>
        <w:t>(N=21)</w:t>
      </w:r>
      <w:bookmarkEnd w:id="62"/>
    </w:p>
    <w:p w14:paraId="469A7F79" w14:textId="4AA1D662" w:rsidR="00FB56D5" w:rsidRPr="00777C42" w:rsidRDefault="00FB56D5" w:rsidP="000255E7">
      <w:pPr>
        <w:widowControl w:val="0"/>
        <w:spacing w:before="120" w:after="120"/>
        <w:ind w:firstLine="720"/>
        <w:rPr>
          <w:szCs w:val="28"/>
          <w:lang w:val="vi-VN"/>
        </w:rPr>
      </w:pPr>
      <w:r w:rsidRPr="00777C42">
        <w:rPr>
          <w:szCs w:val="28"/>
          <w:lang w:val="vi-VN"/>
        </w:rPr>
        <w:t>Some studies show that promoting a gender-inclusive environment creates more benefits for enterprise and for society. Specifically, the ILO’</w:t>
      </w:r>
      <w:r w:rsidRPr="00777C42">
        <w:rPr>
          <w:szCs w:val="28"/>
        </w:rPr>
        <w:t xml:space="preserve">s </w:t>
      </w:r>
      <w:r w:rsidRPr="00777C42">
        <w:rPr>
          <w:szCs w:val="28"/>
          <w:lang w:val="vi-VN"/>
        </w:rPr>
        <w:t>report (2020)</w:t>
      </w:r>
      <w:r w:rsidR="00C25B44" w:rsidRPr="00777C42">
        <w:rPr>
          <w:szCs w:val="28"/>
          <w:lang w:val="vi-VN"/>
        </w:rPr>
        <w:t xml:space="preserve"> </w:t>
      </w:r>
      <w:r w:rsidRPr="00777C42">
        <w:rPr>
          <w:szCs w:val="28"/>
          <w:lang w:val="vi-VN"/>
        </w:rPr>
        <w:t xml:space="preserve">shows that in fact, Asia Pacific </w:t>
      </w:r>
      <w:r w:rsidRPr="00777C42">
        <w:rPr>
          <w:szCs w:val="28"/>
        </w:rPr>
        <w:t>enterprises</w:t>
      </w:r>
      <w:r w:rsidRPr="00777C42">
        <w:rPr>
          <w:szCs w:val="28"/>
          <w:lang w:val="vi-VN"/>
        </w:rPr>
        <w:t xml:space="preserve"> with an inclusive corporatio</w:t>
      </w:r>
      <w:r w:rsidRPr="00777C42">
        <w:rPr>
          <w:szCs w:val="28"/>
        </w:rPr>
        <w:t>n</w:t>
      </w:r>
      <w:r w:rsidRPr="00777C42">
        <w:rPr>
          <w:szCs w:val="28"/>
          <w:lang w:val="vi-VN"/>
        </w:rPr>
        <w:t xml:space="preserve"> culture are </w:t>
      </w:r>
      <w:r w:rsidRPr="00777C42">
        <w:rPr>
          <w:szCs w:val="28"/>
        </w:rPr>
        <w:t xml:space="preserve">8% more </w:t>
      </w:r>
      <w:r w:rsidRPr="00777C42">
        <w:rPr>
          <w:szCs w:val="28"/>
          <w:lang w:val="vi-VN"/>
        </w:rPr>
        <w:t>likely to have better business results</w:t>
      </w:r>
      <w:r w:rsidRPr="00777C42">
        <w:rPr>
          <w:szCs w:val="28"/>
        </w:rPr>
        <w:t xml:space="preserve">. </w:t>
      </w:r>
      <w:r w:rsidRPr="00777C42">
        <w:rPr>
          <w:szCs w:val="28"/>
          <w:lang w:val="vi-VN"/>
        </w:rPr>
        <w:t xml:space="preserve">The ILO report also shows that </w:t>
      </w:r>
      <w:r w:rsidRPr="00777C42">
        <w:rPr>
          <w:szCs w:val="28"/>
        </w:rPr>
        <w:t>enterprises</w:t>
      </w:r>
      <w:r w:rsidRPr="00777C42">
        <w:rPr>
          <w:szCs w:val="28"/>
          <w:lang w:val="vi-VN"/>
        </w:rPr>
        <w:t xml:space="preserve"> in Vietnam led by women are 5% more likely to have a gender-balanced workforce than those </w:t>
      </w:r>
      <w:r w:rsidRPr="00777C42">
        <w:rPr>
          <w:szCs w:val="28"/>
        </w:rPr>
        <w:t>led</w:t>
      </w:r>
      <w:r w:rsidRPr="00777C42">
        <w:rPr>
          <w:szCs w:val="28"/>
          <w:lang w:val="vi-VN"/>
        </w:rPr>
        <w:t xml:space="preserve"> by men. From a gender perspective, the lates</w:t>
      </w:r>
      <w:r w:rsidR="00C25B44" w:rsidRPr="00777C42">
        <w:rPr>
          <w:szCs w:val="28"/>
          <w:lang w:val="vi-VN"/>
        </w:rPr>
        <w:t>t report of the IFC (2017)</w:t>
      </w:r>
      <w:r w:rsidRPr="00777C42">
        <w:rPr>
          <w:szCs w:val="28"/>
          <w:lang w:val="vi-VN"/>
        </w:rPr>
        <w:t xml:space="preserve">, a member of the World Bank (WB), </w:t>
      </w:r>
      <w:r w:rsidRPr="00777C42">
        <w:rPr>
          <w:szCs w:val="28"/>
        </w:rPr>
        <w:t>shows</w:t>
      </w:r>
      <w:r w:rsidRPr="00777C42">
        <w:rPr>
          <w:szCs w:val="28"/>
          <w:lang w:val="vi-VN"/>
        </w:rPr>
        <w:t xml:space="preserve"> that women often tend to measure and analyze risks more meticulously instead of simply following intuition</w:t>
      </w:r>
      <w:r w:rsidRPr="00777C42">
        <w:rPr>
          <w:szCs w:val="28"/>
        </w:rPr>
        <w:t xml:space="preserve"> like</w:t>
      </w:r>
      <w:r w:rsidRPr="00777C42">
        <w:rPr>
          <w:szCs w:val="28"/>
          <w:lang w:val="vi-VN"/>
        </w:rPr>
        <w:t xml:space="preserve"> men, they also understand psychology, health and are more gender sensitive.</w:t>
      </w:r>
      <w:r w:rsidRPr="00777C42">
        <w:rPr>
          <w:szCs w:val="28"/>
        </w:rPr>
        <w:t xml:space="preserve"> </w:t>
      </w:r>
      <w:r w:rsidRPr="00777C42">
        <w:rPr>
          <w:szCs w:val="28"/>
          <w:lang w:val="vi-VN"/>
        </w:rPr>
        <w:t xml:space="preserve">Therefore, the very low ratio of women in </w:t>
      </w:r>
      <w:r w:rsidRPr="00777C42">
        <w:rPr>
          <w:szCs w:val="28"/>
        </w:rPr>
        <w:t xml:space="preserve">enterprise </w:t>
      </w:r>
      <w:r w:rsidRPr="00777C42">
        <w:rPr>
          <w:szCs w:val="28"/>
          <w:lang w:val="vi-VN"/>
        </w:rPr>
        <w:t xml:space="preserve">decision-making power may make the health, welfare and psychological benefits of female employees more limited. Furthermore, the low ratio of women </w:t>
      </w:r>
      <w:r w:rsidRPr="00777C42">
        <w:rPr>
          <w:szCs w:val="28"/>
        </w:rPr>
        <w:t>in</w:t>
      </w:r>
      <w:r w:rsidRPr="00777C42">
        <w:rPr>
          <w:szCs w:val="28"/>
          <w:lang w:val="vi-VN"/>
        </w:rPr>
        <w:t xml:space="preserve"> the leadership </w:t>
      </w:r>
      <w:r w:rsidRPr="00777C42">
        <w:rPr>
          <w:szCs w:val="28"/>
        </w:rPr>
        <w:t>board</w:t>
      </w:r>
      <w:r w:rsidRPr="00777C42">
        <w:rPr>
          <w:szCs w:val="28"/>
          <w:lang w:val="vi-VN"/>
        </w:rPr>
        <w:t xml:space="preserve"> leads to less opportunity for them to be represented in trade associations, action agendas and macro-negotiation conferences. Therefore, encouraging and </w:t>
      </w:r>
      <w:r w:rsidRPr="00777C42">
        <w:rPr>
          <w:szCs w:val="28"/>
        </w:rPr>
        <w:t>facilitating</w:t>
      </w:r>
      <w:r w:rsidRPr="00777C42">
        <w:rPr>
          <w:szCs w:val="28"/>
          <w:lang w:val="vi-VN"/>
        </w:rPr>
        <w:t xml:space="preserve"> for </w:t>
      </w:r>
      <w:r w:rsidRPr="00777C42">
        <w:rPr>
          <w:szCs w:val="28"/>
          <w:lang w:val="vi-VN"/>
        </w:rPr>
        <w:lastRenderedPageBreak/>
        <w:t xml:space="preserve">women to </w:t>
      </w:r>
      <w:r w:rsidRPr="00777C42">
        <w:rPr>
          <w:szCs w:val="28"/>
        </w:rPr>
        <w:t>undertake</w:t>
      </w:r>
      <w:r w:rsidRPr="00777C42">
        <w:rPr>
          <w:szCs w:val="28"/>
          <w:lang w:val="vi-VN"/>
        </w:rPr>
        <w:t xml:space="preserve"> leadership positions or increase the ratio of women in management of wood processing and exporting enterprises will bring more women's voices and contribute to promot</w:t>
      </w:r>
      <w:r w:rsidRPr="00777C42">
        <w:rPr>
          <w:szCs w:val="28"/>
        </w:rPr>
        <w:t>e</w:t>
      </w:r>
      <w:r w:rsidR="007941D3" w:rsidRPr="00777C42">
        <w:rPr>
          <w:szCs w:val="28"/>
        </w:rPr>
        <w:t xml:space="preserve"> </w:t>
      </w:r>
      <w:r w:rsidRPr="00777C42">
        <w:rPr>
          <w:szCs w:val="28"/>
        </w:rPr>
        <w:t xml:space="preserve">gender </w:t>
      </w:r>
      <w:r w:rsidRPr="00777C42">
        <w:rPr>
          <w:szCs w:val="28"/>
          <w:lang w:val="vi-VN"/>
        </w:rPr>
        <w:t xml:space="preserve">equality. </w:t>
      </w:r>
    </w:p>
    <w:p w14:paraId="478C3BB5" w14:textId="69DB685E" w:rsidR="005D7B92" w:rsidRPr="00777C42" w:rsidRDefault="00FB56D5" w:rsidP="00FB56D5">
      <w:pPr>
        <w:widowControl w:val="0"/>
        <w:spacing w:before="120"/>
        <w:outlineLvl w:val="1"/>
        <w:rPr>
          <w:b/>
          <w:bCs/>
          <w:iCs/>
          <w:szCs w:val="28"/>
        </w:rPr>
      </w:pPr>
      <w:bookmarkStart w:id="63" w:name="_Toc113617079"/>
      <w:bookmarkStart w:id="64" w:name="_Toc113628850"/>
      <w:r w:rsidRPr="00777C42">
        <w:rPr>
          <w:b/>
          <w:bCs/>
          <w:iCs/>
          <w:szCs w:val="28"/>
          <w:lang w:val="vi-VN"/>
        </w:rPr>
        <w:t xml:space="preserve">5.2. </w:t>
      </w:r>
      <w:r w:rsidRPr="00777C42">
        <w:rPr>
          <w:b/>
          <w:bCs/>
          <w:szCs w:val="28"/>
        </w:rPr>
        <w:t>Labor source</w:t>
      </w:r>
      <w:bookmarkEnd w:id="63"/>
      <w:bookmarkEnd w:id="64"/>
    </w:p>
    <w:p w14:paraId="1C9015F7" w14:textId="77777777" w:rsidR="005D7B92" w:rsidRPr="00777C42" w:rsidRDefault="005D7B92" w:rsidP="005D7B92">
      <w:pPr>
        <w:widowControl w:val="0"/>
        <w:spacing w:before="120"/>
        <w:ind w:firstLine="709"/>
        <w:rPr>
          <w:bCs/>
          <w:szCs w:val="28"/>
          <w:lang w:val="vi-VN"/>
        </w:rPr>
      </w:pPr>
      <w:r w:rsidRPr="00777C42">
        <w:rPr>
          <w:bCs/>
          <w:szCs w:val="28"/>
          <w:lang w:val="vi-VN"/>
        </w:rPr>
        <w:t xml:space="preserve">The results show that the total number of employees of the 21 surveyed enterprises is 8,282 employees (Figure 5.3). In which, the enterprise with the largest number of employees is 1,548 employees, and the lowest is only 14 people. The total </w:t>
      </w:r>
      <w:r w:rsidRPr="00777C42">
        <w:rPr>
          <w:bCs/>
          <w:szCs w:val="28"/>
        </w:rPr>
        <w:t xml:space="preserve">of </w:t>
      </w:r>
      <w:r w:rsidRPr="00777C42">
        <w:rPr>
          <w:bCs/>
          <w:szCs w:val="28"/>
          <w:lang w:val="vi-VN"/>
        </w:rPr>
        <w:t xml:space="preserve">male employees in 21 enterprises is 4,906 people, accounting for 59.2%, this </w:t>
      </w:r>
      <w:r w:rsidRPr="00777C42">
        <w:rPr>
          <w:bCs/>
          <w:szCs w:val="28"/>
        </w:rPr>
        <w:t>ratio</w:t>
      </w:r>
      <w:r w:rsidRPr="00777C42">
        <w:rPr>
          <w:bCs/>
          <w:szCs w:val="28"/>
          <w:lang w:val="vi-VN"/>
        </w:rPr>
        <w:t xml:space="preserve"> is higher in enterprises exporting to Europe (60.9% or 3,407 employees) than in enterprises exporting to other markets (55.7% or 1,499 employees). Male employees account for a higher ratio than female employees in most enterprises (14/21 enterprises), 2.3 times more on average, and 9.6 times more in </w:t>
      </w:r>
      <w:r w:rsidRPr="00777C42">
        <w:rPr>
          <w:bCs/>
          <w:szCs w:val="28"/>
        </w:rPr>
        <w:t xml:space="preserve">some </w:t>
      </w:r>
      <w:r w:rsidRPr="00777C42">
        <w:rPr>
          <w:bCs/>
          <w:szCs w:val="28"/>
          <w:lang w:val="vi-VN"/>
        </w:rPr>
        <w:t>enterprises (Figure 5.4).</w:t>
      </w:r>
      <w:r w:rsidRPr="00777C42">
        <w:t xml:space="preserve"> </w:t>
      </w:r>
      <w:r w:rsidRPr="00777C42">
        <w:rPr>
          <w:bCs/>
          <w:szCs w:val="28"/>
          <w:lang w:val="vi-VN"/>
        </w:rPr>
        <w:t xml:space="preserve">The difference between male and female </w:t>
      </w:r>
      <w:r w:rsidRPr="00777C42">
        <w:rPr>
          <w:bCs/>
          <w:szCs w:val="28"/>
        </w:rPr>
        <w:t>employee</w:t>
      </w:r>
      <w:r w:rsidRPr="00777C42">
        <w:rPr>
          <w:bCs/>
          <w:szCs w:val="28"/>
          <w:lang w:val="vi-VN"/>
        </w:rPr>
        <w:t xml:space="preserve"> shows that the wood processing </w:t>
      </w:r>
      <w:r w:rsidRPr="00777C42">
        <w:rPr>
          <w:bCs/>
          <w:szCs w:val="28"/>
        </w:rPr>
        <w:t>sector</w:t>
      </w:r>
      <w:r w:rsidRPr="00777C42">
        <w:rPr>
          <w:bCs/>
          <w:szCs w:val="28"/>
          <w:lang w:val="vi-VN"/>
        </w:rPr>
        <w:t xml:space="preserve"> attracts a large male workforce. Some managers sa</w:t>
      </w:r>
      <w:r w:rsidRPr="00777C42">
        <w:rPr>
          <w:bCs/>
          <w:szCs w:val="28"/>
        </w:rPr>
        <w:t xml:space="preserve">id that </w:t>
      </w:r>
      <w:r w:rsidRPr="00777C42">
        <w:rPr>
          <w:bCs/>
          <w:szCs w:val="28"/>
          <w:lang w:val="vi-VN"/>
        </w:rPr>
        <w:t xml:space="preserve">this is understandable </w:t>
      </w:r>
      <w:r w:rsidRPr="00777C42">
        <w:rPr>
          <w:bCs/>
          <w:szCs w:val="28"/>
        </w:rPr>
        <w:t>when</w:t>
      </w:r>
      <w:r w:rsidRPr="00777C42">
        <w:rPr>
          <w:bCs/>
          <w:szCs w:val="28"/>
          <w:lang w:val="vi-VN"/>
        </w:rPr>
        <w:t xml:space="preserve"> the forestry sector is </w:t>
      </w:r>
      <w:r w:rsidRPr="00777C42">
        <w:rPr>
          <w:bCs/>
          <w:szCs w:val="28"/>
        </w:rPr>
        <w:t>considered</w:t>
      </w:r>
      <w:r w:rsidRPr="00777C42">
        <w:rPr>
          <w:bCs/>
          <w:szCs w:val="28"/>
          <w:lang w:val="vi-VN"/>
        </w:rPr>
        <w:t xml:space="preserve"> as a industry </w:t>
      </w:r>
      <w:r w:rsidRPr="00777C42">
        <w:rPr>
          <w:bCs/>
          <w:szCs w:val="28"/>
        </w:rPr>
        <w:t xml:space="preserve">which is </w:t>
      </w:r>
      <w:r w:rsidRPr="00777C42">
        <w:rPr>
          <w:bCs/>
          <w:szCs w:val="28"/>
          <w:lang w:val="vi-VN"/>
        </w:rPr>
        <w:t>more suitable for men due to the nature of the work (mainly heavy work)" and the working environment in wood</w:t>
      </w:r>
      <w:r w:rsidRPr="00777C42">
        <w:rPr>
          <w:bCs/>
          <w:szCs w:val="28"/>
        </w:rPr>
        <w:t xml:space="preserve"> processing enterprises</w:t>
      </w:r>
      <w:r w:rsidRPr="00777C42">
        <w:rPr>
          <w:bCs/>
          <w:szCs w:val="28"/>
          <w:lang w:val="vi-VN"/>
        </w:rPr>
        <w:t xml:space="preserve"> are often hot, dusty, (some </w:t>
      </w:r>
      <w:r w:rsidRPr="00777C42">
        <w:rPr>
          <w:bCs/>
          <w:szCs w:val="28"/>
        </w:rPr>
        <w:t>positions</w:t>
      </w:r>
      <w:r w:rsidRPr="00777C42">
        <w:rPr>
          <w:bCs/>
          <w:szCs w:val="28"/>
          <w:lang w:val="vi-VN"/>
        </w:rPr>
        <w:t>) toxic.</w:t>
      </w:r>
    </w:p>
    <w:p w14:paraId="5EA754AF" w14:textId="77777777" w:rsidR="005D7B92" w:rsidRPr="00777C42" w:rsidRDefault="005D7B92" w:rsidP="005D7B92">
      <w:pPr>
        <w:widowControl w:val="0"/>
        <w:spacing w:before="120"/>
        <w:jc w:val="center"/>
        <w:rPr>
          <w:bCs/>
          <w:szCs w:val="28"/>
          <w:lang w:val="vi-VN"/>
        </w:rPr>
      </w:pPr>
      <w:r w:rsidRPr="00777C42">
        <w:rPr>
          <w:noProof/>
        </w:rPr>
        <w:drawing>
          <wp:inline distT="0" distB="0" distL="0" distR="0" wp14:anchorId="446E482F" wp14:editId="55D40CD6">
            <wp:extent cx="5135797" cy="3102862"/>
            <wp:effectExtent l="0" t="0" r="8255"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68A101" w14:textId="77777777" w:rsidR="005D7B92" w:rsidRPr="00777C42" w:rsidRDefault="005D7B92" w:rsidP="005D7B92">
      <w:pPr>
        <w:widowControl w:val="0"/>
        <w:jc w:val="right"/>
        <w:rPr>
          <w:bCs/>
          <w:i/>
          <w:iCs/>
          <w:szCs w:val="28"/>
          <w:lang w:val="vi-VN"/>
        </w:rPr>
      </w:pPr>
      <w:r w:rsidRPr="00777C42">
        <w:rPr>
          <w:bCs/>
          <w:i/>
          <w:iCs/>
          <w:szCs w:val="28"/>
          <w:lang w:val="vi-VN"/>
        </w:rPr>
        <w:t>(</w:t>
      </w:r>
      <w:r w:rsidRPr="00777C42">
        <w:rPr>
          <w:bCs/>
          <w:i/>
          <w:iCs/>
          <w:szCs w:val="28"/>
        </w:rPr>
        <w:t>Source: Online survey</w:t>
      </w:r>
      <w:r w:rsidRPr="00777C42">
        <w:rPr>
          <w:bCs/>
          <w:i/>
          <w:iCs/>
          <w:szCs w:val="28"/>
          <w:lang w:val="vi-VN"/>
        </w:rPr>
        <w:t>, 2022)</w:t>
      </w:r>
    </w:p>
    <w:p w14:paraId="4CF57EA0" w14:textId="77777777" w:rsidR="005D7B92" w:rsidRPr="00777C42" w:rsidRDefault="005D7B92" w:rsidP="0077488E">
      <w:pPr>
        <w:widowControl w:val="0"/>
        <w:spacing w:before="120" w:line="264" w:lineRule="auto"/>
        <w:jc w:val="center"/>
        <w:outlineLvl w:val="0"/>
        <w:rPr>
          <w:b/>
          <w:bCs/>
          <w:szCs w:val="28"/>
          <w:lang w:val="vi-VN"/>
        </w:rPr>
      </w:pPr>
      <w:bookmarkStart w:id="65" w:name="_Toc113628851"/>
      <w:r w:rsidRPr="00777C42">
        <w:rPr>
          <w:b/>
          <w:bCs/>
          <w:szCs w:val="28"/>
          <w:lang w:val="vi-VN"/>
        </w:rPr>
        <w:t>Figure 5.3.</w:t>
      </w:r>
      <w:r w:rsidRPr="00777C42">
        <w:rPr>
          <w:bCs/>
          <w:szCs w:val="28"/>
          <w:lang w:val="vi-VN"/>
        </w:rPr>
        <w:t xml:space="preserve"> Total number of employees by gender and by enterprise (N=21)</w:t>
      </w:r>
      <w:bookmarkEnd w:id="65"/>
    </w:p>
    <w:p w14:paraId="0107A31C" w14:textId="4A77B538" w:rsidR="005D7B92" w:rsidRPr="00777C42" w:rsidRDefault="005D7B92" w:rsidP="005D7B92">
      <w:pPr>
        <w:widowControl w:val="0"/>
        <w:spacing w:before="120" w:line="264" w:lineRule="auto"/>
        <w:ind w:firstLine="709"/>
        <w:rPr>
          <w:bCs/>
          <w:iCs/>
          <w:szCs w:val="28"/>
        </w:rPr>
      </w:pPr>
      <w:r w:rsidRPr="00777C42">
        <w:rPr>
          <w:bCs/>
          <w:iCs/>
          <w:szCs w:val="28"/>
        </w:rPr>
        <w:t>In order to</w:t>
      </w:r>
      <w:r w:rsidRPr="00777C42">
        <w:rPr>
          <w:bCs/>
          <w:iCs/>
          <w:szCs w:val="28"/>
          <w:lang w:val="vi-VN"/>
        </w:rPr>
        <w:t xml:space="preserve"> understand better, we </w:t>
      </w:r>
      <w:r w:rsidRPr="00777C42">
        <w:rPr>
          <w:bCs/>
          <w:iCs/>
          <w:szCs w:val="28"/>
        </w:rPr>
        <w:t>gave question for</w:t>
      </w:r>
      <w:r w:rsidRPr="00777C42">
        <w:rPr>
          <w:bCs/>
          <w:iCs/>
          <w:szCs w:val="28"/>
          <w:lang w:val="vi-VN"/>
        </w:rPr>
        <w:t xml:space="preserve"> </w:t>
      </w:r>
      <w:r w:rsidRPr="00777C42">
        <w:rPr>
          <w:bCs/>
          <w:iCs/>
          <w:szCs w:val="28"/>
        </w:rPr>
        <w:t>enterprises</w:t>
      </w:r>
      <w:r w:rsidRPr="00777C42">
        <w:rPr>
          <w:bCs/>
          <w:iCs/>
          <w:szCs w:val="28"/>
          <w:lang w:val="vi-VN"/>
        </w:rPr>
        <w:t xml:space="preserve"> about the priority criteria when recruiting male and female </w:t>
      </w:r>
      <w:r w:rsidRPr="00777C42">
        <w:rPr>
          <w:bCs/>
          <w:iCs/>
          <w:szCs w:val="28"/>
        </w:rPr>
        <w:t>employees</w:t>
      </w:r>
      <w:r w:rsidRPr="00777C42">
        <w:rPr>
          <w:bCs/>
          <w:iCs/>
          <w:szCs w:val="28"/>
          <w:lang w:val="vi-VN"/>
        </w:rPr>
        <w:t xml:space="preserve"> among 8 standards of health, age, flexible time, experience/skills, no family ties, can </w:t>
      </w:r>
      <w:r w:rsidRPr="00777C42">
        <w:rPr>
          <w:bCs/>
          <w:iCs/>
          <w:szCs w:val="28"/>
        </w:rPr>
        <w:t>work under</w:t>
      </w:r>
      <w:r w:rsidRPr="00777C42">
        <w:rPr>
          <w:bCs/>
          <w:iCs/>
          <w:szCs w:val="28"/>
          <w:lang w:val="vi-VN"/>
        </w:rPr>
        <w:t xml:space="preserve"> pressure, and </w:t>
      </w:r>
      <w:r w:rsidRPr="00777C42">
        <w:rPr>
          <w:bCs/>
          <w:iCs/>
          <w:szCs w:val="28"/>
        </w:rPr>
        <w:t>appearance</w:t>
      </w:r>
      <w:r w:rsidRPr="00777C42">
        <w:rPr>
          <w:bCs/>
          <w:iCs/>
          <w:szCs w:val="28"/>
          <w:lang w:val="vi-VN"/>
        </w:rPr>
        <w:t xml:space="preserve">. The results show that 100% of enterprises said that </w:t>
      </w:r>
      <w:r w:rsidRPr="00777C42">
        <w:rPr>
          <w:bCs/>
          <w:iCs/>
          <w:szCs w:val="28"/>
          <w:lang w:val="vi-VN"/>
        </w:rPr>
        <w:lastRenderedPageBreak/>
        <w:t xml:space="preserve">health </w:t>
      </w:r>
      <w:r w:rsidRPr="00777C42">
        <w:rPr>
          <w:bCs/>
          <w:iCs/>
          <w:szCs w:val="28"/>
        </w:rPr>
        <w:t xml:space="preserve">is </w:t>
      </w:r>
      <w:r w:rsidRPr="00777C42">
        <w:rPr>
          <w:bCs/>
          <w:iCs/>
          <w:szCs w:val="28"/>
          <w:lang w:val="vi-VN"/>
        </w:rPr>
        <w:t xml:space="preserve">the most important standard. Also, the next priorities are age and experience/skills. In in-depth interviews, </w:t>
      </w:r>
      <w:r w:rsidRPr="00777C42">
        <w:rPr>
          <w:bCs/>
          <w:iCs/>
          <w:szCs w:val="28"/>
        </w:rPr>
        <w:t>most of enterprises</w:t>
      </w:r>
      <w:r w:rsidRPr="00777C42">
        <w:rPr>
          <w:bCs/>
          <w:iCs/>
          <w:szCs w:val="28"/>
          <w:lang w:val="vi-VN"/>
        </w:rPr>
        <w:t xml:space="preserve"> also confirmed this, that </w:t>
      </w:r>
      <w:r w:rsidRPr="00777C42">
        <w:rPr>
          <w:bCs/>
          <w:iCs/>
          <w:szCs w:val="28"/>
        </w:rPr>
        <w:t xml:space="preserve">employees </w:t>
      </w:r>
      <w:r w:rsidRPr="00777C42">
        <w:rPr>
          <w:bCs/>
          <w:iCs/>
          <w:szCs w:val="28"/>
          <w:lang w:val="vi-VN"/>
        </w:rPr>
        <w:t xml:space="preserve">do not need to have high qualifications, </w:t>
      </w:r>
      <w:r w:rsidRPr="00777C42">
        <w:rPr>
          <w:bCs/>
          <w:iCs/>
          <w:szCs w:val="28"/>
        </w:rPr>
        <w:t>Only having good health can work</w:t>
      </w:r>
      <w:r w:rsidRPr="00777C42">
        <w:rPr>
          <w:bCs/>
          <w:iCs/>
          <w:szCs w:val="28"/>
          <w:lang w:val="vi-VN"/>
        </w:rPr>
        <w:t xml:space="preserve"> in these enterprises. Clearly, although </w:t>
      </w:r>
      <w:r w:rsidRPr="00777C42">
        <w:rPr>
          <w:bCs/>
          <w:iCs/>
          <w:szCs w:val="28"/>
        </w:rPr>
        <w:t>appearance</w:t>
      </w:r>
      <w:r w:rsidRPr="00777C42">
        <w:rPr>
          <w:bCs/>
          <w:iCs/>
          <w:szCs w:val="28"/>
          <w:lang w:val="vi-VN"/>
        </w:rPr>
        <w:t xml:space="preserve"> or segregation of men and women are not priorities when hiring, the health standards imply that male candidates will have </w:t>
      </w:r>
      <w:r w:rsidRPr="00777C42">
        <w:rPr>
          <w:bCs/>
          <w:iCs/>
          <w:szCs w:val="28"/>
        </w:rPr>
        <w:t>more</w:t>
      </w:r>
      <w:r w:rsidRPr="00777C42">
        <w:rPr>
          <w:bCs/>
          <w:iCs/>
          <w:szCs w:val="28"/>
          <w:lang w:val="vi-VN"/>
        </w:rPr>
        <w:t xml:space="preserve"> advantage</w:t>
      </w:r>
      <w:r w:rsidRPr="00777C42">
        <w:rPr>
          <w:bCs/>
          <w:iCs/>
          <w:szCs w:val="28"/>
        </w:rPr>
        <w:t xml:space="preserve"> than</w:t>
      </w:r>
      <w:r w:rsidRPr="00777C42">
        <w:rPr>
          <w:bCs/>
          <w:iCs/>
          <w:szCs w:val="28"/>
          <w:lang w:val="vi-VN"/>
        </w:rPr>
        <w:t xml:space="preserve"> </w:t>
      </w:r>
      <w:r w:rsidRPr="00777C42">
        <w:rPr>
          <w:bCs/>
          <w:iCs/>
          <w:szCs w:val="28"/>
        </w:rPr>
        <w:t>female candidates</w:t>
      </w:r>
      <w:r w:rsidRPr="00777C42">
        <w:rPr>
          <w:bCs/>
          <w:iCs/>
          <w:szCs w:val="28"/>
          <w:lang w:val="vi-VN"/>
        </w:rPr>
        <w:t>.</w:t>
      </w:r>
      <w:r w:rsidR="007941D3" w:rsidRPr="00777C42">
        <w:rPr>
          <w:bCs/>
          <w:iCs/>
          <w:szCs w:val="28"/>
        </w:rPr>
        <w:t xml:space="preserve"> </w:t>
      </w:r>
    </w:p>
    <w:p w14:paraId="1D091AA1" w14:textId="77777777" w:rsidR="005D7B92" w:rsidRPr="00777C42" w:rsidRDefault="005D7B92" w:rsidP="005D7B92">
      <w:pPr>
        <w:widowControl w:val="0"/>
        <w:spacing w:before="120" w:line="264" w:lineRule="auto"/>
        <w:ind w:firstLine="709"/>
        <w:rPr>
          <w:bCs/>
          <w:iCs/>
          <w:szCs w:val="28"/>
        </w:rPr>
      </w:pPr>
      <w:r w:rsidRPr="00777C42">
        <w:rPr>
          <w:bCs/>
          <w:iCs/>
          <w:szCs w:val="28"/>
          <w:lang w:val="vi-VN"/>
        </w:rPr>
        <w:t xml:space="preserve">This shows that gender stereotypes in professional positions still exist. Although the enterprise managers do not admit it, however, the data recorded from the survey and in-depth interviews show that </w:t>
      </w:r>
      <w:r w:rsidRPr="00777C42">
        <w:rPr>
          <w:bCs/>
          <w:i/>
          <w:iCs/>
          <w:szCs w:val="28"/>
          <w:lang w:val="vi-VN"/>
        </w:rPr>
        <w:t xml:space="preserve">“Women are only suitable for the job..., men are only suitable for the job... we don't </w:t>
      </w:r>
      <w:r w:rsidRPr="00777C42">
        <w:rPr>
          <w:bCs/>
          <w:i/>
          <w:iCs/>
          <w:szCs w:val="28"/>
        </w:rPr>
        <w:t xml:space="preserve">have </w:t>
      </w:r>
      <w:r w:rsidRPr="00777C42">
        <w:rPr>
          <w:bCs/>
          <w:i/>
          <w:iCs/>
          <w:szCs w:val="28"/>
          <w:lang w:val="vi-VN"/>
        </w:rPr>
        <w:t>gender discrimination, we create conditions for both men and women to develop with their strengths”</w:t>
      </w:r>
      <w:r w:rsidRPr="00777C42">
        <w:rPr>
          <w:bCs/>
          <w:iCs/>
          <w:szCs w:val="28"/>
          <w:lang w:val="vi-VN"/>
        </w:rPr>
        <w:t xml:space="preserve"> (Source: in-depth interview, 2022). In-depth interview with another enterprise in the North</w:t>
      </w:r>
      <w:r w:rsidRPr="00777C42">
        <w:rPr>
          <w:bCs/>
          <w:iCs/>
          <w:szCs w:val="28"/>
        </w:rPr>
        <w:t>ern</w:t>
      </w:r>
      <w:r w:rsidRPr="00777C42">
        <w:rPr>
          <w:bCs/>
          <w:iCs/>
          <w:szCs w:val="28"/>
          <w:lang w:val="vi-VN"/>
        </w:rPr>
        <w:t xml:space="preserve"> with foreign investment, large scale, exporting </w:t>
      </w:r>
      <w:r w:rsidRPr="00777C42">
        <w:rPr>
          <w:bCs/>
          <w:iCs/>
          <w:szCs w:val="28"/>
        </w:rPr>
        <w:t xml:space="preserve">interior </w:t>
      </w:r>
      <w:r w:rsidRPr="00777C42">
        <w:rPr>
          <w:bCs/>
          <w:iCs/>
          <w:szCs w:val="28"/>
          <w:lang w:val="vi-VN"/>
        </w:rPr>
        <w:t xml:space="preserve">furniture products to many markets in the world, including European countries, a </w:t>
      </w:r>
      <w:r w:rsidRPr="00777C42">
        <w:rPr>
          <w:bCs/>
          <w:iCs/>
          <w:szCs w:val="28"/>
        </w:rPr>
        <w:t xml:space="preserve">ratio difference of </w:t>
      </w:r>
      <w:r w:rsidRPr="00777C42">
        <w:rPr>
          <w:bCs/>
          <w:iCs/>
          <w:szCs w:val="28"/>
          <w:lang w:val="vi-VN"/>
        </w:rPr>
        <w:t>men and women is relatively large (3.7 times)</w:t>
      </w:r>
      <w:r w:rsidRPr="00777C42">
        <w:rPr>
          <w:bCs/>
          <w:iCs/>
          <w:szCs w:val="28"/>
        </w:rPr>
        <w:t>,</w:t>
      </w:r>
      <w:r w:rsidRPr="00777C42">
        <w:rPr>
          <w:bCs/>
          <w:iCs/>
          <w:szCs w:val="28"/>
          <w:lang w:val="vi-VN"/>
        </w:rPr>
        <w:t xml:space="preserve"> </w:t>
      </w:r>
      <w:r w:rsidRPr="00777C42">
        <w:rPr>
          <w:bCs/>
          <w:iCs/>
          <w:szCs w:val="28"/>
        </w:rPr>
        <w:t xml:space="preserve">clarify this problem: </w:t>
      </w:r>
    </w:p>
    <w:p w14:paraId="014F4179" w14:textId="77777777" w:rsidR="005D7B92" w:rsidRPr="00777C42" w:rsidRDefault="005D7B92" w:rsidP="005D7B92">
      <w:pPr>
        <w:widowControl w:val="0"/>
        <w:spacing w:before="120" w:line="264" w:lineRule="auto"/>
        <w:ind w:left="992" w:right="709"/>
        <w:rPr>
          <w:bCs/>
          <w:iCs/>
          <w:szCs w:val="28"/>
          <w:lang w:val="vi-VN"/>
        </w:rPr>
      </w:pPr>
      <w:r w:rsidRPr="00777C42">
        <w:t xml:space="preserve"> </w:t>
      </w:r>
      <w:r w:rsidRPr="00777C42">
        <w:rPr>
          <w:bCs/>
          <w:i/>
          <w:iCs/>
          <w:szCs w:val="28"/>
          <w:lang w:val="vi-VN"/>
        </w:rPr>
        <w:t xml:space="preserve">“The company recruits employees according to job position so that the </w:t>
      </w:r>
      <w:r w:rsidRPr="00777C42">
        <w:rPr>
          <w:bCs/>
          <w:i/>
          <w:iCs/>
          <w:szCs w:val="28"/>
        </w:rPr>
        <w:t>gender</w:t>
      </w:r>
      <w:r w:rsidRPr="00777C42">
        <w:rPr>
          <w:bCs/>
          <w:i/>
          <w:iCs/>
          <w:szCs w:val="28"/>
          <w:lang w:val="vi-VN"/>
        </w:rPr>
        <w:t xml:space="preserve"> can develop according to their capacity. The products of </w:t>
      </w:r>
      <w:r w:rsidRPr="00777C42">
        <w:rPr>
          <w:bCs/>
          <w:i/>
          <w:iCs/>
          <w:szCs w:val="28"/>
        </w:rPr>
        <w:t>enterprises</w:t>
      </w:r>
      <w:r w:rsidRPr="00777C42">
        <w:rPr>
          <w:bCs/>
          <w:i/>
          <w:iCs/>
          <w:szCs w:val="28"/>
          <w:lang w:val="vi-VN"/>
        </w:rPr>
        <w:t xml:space="preserve"> are highly technical and aesthetic, so </w:t>
      </w:r>
      <w:r w:rsidRPr="00777C42">
        <w:rPr>
          <w:bCs/>
          <w:i/>
          <w:iCs/>
          <w:szCs w:val="28"/>
        </w:rPr>
        <w:t>it is necessary to recruit</w:t>
      </w:r>
      <w:r w:rsidRPr="00777C42">
        <w:rPr>
          <w:bCs/>
          <w:i/>
          <w:iCs/>
          <w:szCs w:val="28"/>
          <w:lang w:val="vi-VN"/>
        </w:rPr>
        <w:t xml:space="preserve"> skilled and agile employees that</w:t>
      </w:r>
      <w:r w:rsidRPr="00777C42">
        <w:rPr>
          <w:bCs/>
          <w:i/>
          <w:iCs/>
          <w:szCs w:val="28"/>
        </w:rPr>
        <w:t xml:space="preserve"> the</w:t>
      </w:r>
      <w:r w:rsidRPr="00777C42">
        <w:rPr>
          <w:bCs/>
          <w:i/>
          <w:iCs/>
          <w:szCs w:val="28"/>
          <w:lang w:val="vi-VN"/>
        </w:rPr>
        <w:t xml:space="preserve"> </w:t>
      </w:r>
      <w:r w:rsidRPr="00777C42">
        <w:rPr>
          <w:bCs/>
          <w:i/>
          <w:iCs/>
          <w:szCs w:val="28"/>
        </w:rPr>
        <w:t>men meets better in this problem</w:t>
      </w:r>
      <w:r w:rsidRPr="00777C42">
        <w:rPr>
          <w:bCs/>
          <w:i/>
          <w:iCs/>
          <w:szCs w:val="28"/>
          <w:lang w:val="vi-VN"/>
        </w:rPr>
        <w:t>” (Source: in-depth interview, 2022).</w:t>
      </w:r>
    </w:p>
    <w:p w14:paraId="588F79AA" w14:textId="77777777" w:rsidR="005D7B92" w:rsidRPr="00777C42" w:rsidRDefault="005D7B92" w:rsidP="005D7B92">
      <w:pPr>
        <w:widowControl w:val="0"/>
        <w:spacing w:before="120" w:line="264" w:lineRule="auto"/>
        <w:ind w:firstLine="709"/>
        <w:rPr>
          <w:bCs/>
          <w:iCs/>
          <w:szCs w:val="28"/>
          <w:lang w:val="vi-VN"/>
        </w:rPr>
      </w:pPr>
      <w:r w:rsidRPr="00777C42">
        <w:rPr>
          <w:bCs/>
          <w:iCs/>
          <w:szCs w:val="28"/>
          <w:lang w:val="vi-VN"/>
        </w:rPr>
        <w:t xml:space="preserve">Obviously, </w:t>
      </w:r>
      <w:r w:rsidRPr="00777C42">
        <w:rPr>
          <w:bCs/>
          <w:iCs/>
          <w:szCs w:val="28"/>
        </w:rPr>
        <w:t>in spite of not</w:t>
      </w:r>
      <w:r w:rsidRPr="00777C42">
        <w:rPr>
          <w:bCs/>
          <w:iCs/>
          <w:szCs w:val="28"/>
          <w:lang w:val="vi-VN"/>
        </w:rPr>
        <w:t xml:space="preserve"> admitting it, gender stereotypes in </w:t>
      </w:r>
      <w:r w:rsidRPr="00777C42">
        <w:rPr>
          <w:bCs/>
          <w:iCs/>
          <w:szCs w:val="28"/>
        </w:rPr>
        <w:t>pr</w:t>
      </w:r>
      <w:r w:rsidRPr="00777C42">
        <w:rPr>
          <w:bCs/>
          <w:iCs/>
          <w:szCs w:val="28"/>
          <w:lang w:val="vi-VN"/>
        </w:rPr>
        <w:t>o</w:t>
      </w:r>
      <w:r w:rsidRPr="00777C42">
        <w:rPr>
          <w:bCs/>
          <w:iCs/>
          <w:szCs w:val="28"/>
        </w:rPr>
        <w:t xml:space="preserve">fession </w:t>
      </w:r>
      <w:r w:rsidRPr="00777C42">
        <w:rPr>
          <w:bCs/>
          <w:iCs/>
          <w:szCs w:val="28"/>
          <w:lang w:val="vi-VN"/>
        </w:rPr>
        <w:t xml:space="preserve">in </w:t>
      </w:r>
      <w:r w:rsidRPr="00777C42">
        <w:rPr>
          <w:bCs/>
          <w:iCs/>
          <w:szCs w:val="28"/>
        </w:rPr>
        <w:t xml:space="preserve">wood </w:t>
      </w:r>
      <w:r w:rsidRPr="00777C42">
        <w:rPr>
          <w:bCs/>
          <w:iCs/>
          <w:szCs w:val="28"/>
          <w:lang w:val="vi-VN"/>
        </w:rPr>
        <w:t xml:space="preserve">enterprises are still very large. This makes the opportunities and access to jobs of female </w:t>
      </w:r>
      <w:r w:rsidRPr="00777C42">
        <w:rPr>
          <w:bCs/>
          <w:iCs/>
          <w:szCs w:val="28"/>
        </w:rPr>
        <w:t>employees</w:t>
      </w:r>
      <w:r w:rsidRPr="00777C42">
        <w:rPr>
          <w:bCs/>
          <w:iCs/>
          <w:szCs w:val="28"/>
          <w:lang w:val="vi-VN"/>
        </w:rPr>
        <w:t xml:space="preserve"> will be more limited than that of male employees. In particular, today's </w:t>
      </w:r>
      <w:r w:rsidRPr="00777C42">
        <w:rPr>
          <w:bCs/>
          <w:iCs/>
          <w:szCs w:val="28"/>
        </w:rPr>
        <w:t>enterprises</w:t>
      </w:r>
      <w:r w:rsidRPr="00777C42">
        <w:rPr>
          <w:bCs/>
          <w:iCs/>
          <w:szCs w:val="28"/>
          <w:lang w:val="vi-VN"/>
        </w:rPr>
        <w:t xml:space="preserve"> tend to invest in modern equipment and machines to increase labor productivity. With this trend, women are increasingly vulnerable </w:t>
      </w:r>
      <w:r w:rsidRPr="00777C42">
        <w:rPr>
          <w:bCs/>
          <w:iCs/>
          <w:szCs w:val="28"/>
        </w:rPr>
        <w:t xml:space="preserve">by the opinion </w:t>
      </w:r>
      <w:r w:rsidRPr="00777C42">
        <w:rPr>
          <w:bCs/>
          <w:iCs/>
          <w:szCs w:val="28"/>
          <w:lang w:val="vi-VN"/>
        </w:rPr>
        <w:t xml:space="preserve">that technical positions are only suitable for men. This means that the opportunities for female employees to </w:t>
      </w:r>
      <w:r w:rsidRPr="00777C42">
        <w:rPr>
          <w:bCs/>
          <w:iCs/>
          <w:szCs w:val="28"/>
        </w:rPr>
        <w:t>participate in</w:t>
      </w:r>
      <w:r w:rsidRPr="00777C42">
        <w:rPr>
          <w:bCs/>
          <w:iCs/>
          <w:szCs w:val="28"/>
          <w:lang w:val="vi-VN"/>
        </w:rPr>
        <w:t xml:space="preserve"> enterprises will </w:t>
      </w:r>
      <w:r w:rsidRPr="00777C42">
        <w:rPr>
          <w:bCs/>
          <w:iCs/>
          <w:szCs w:val="28"/>
        </w:rPr>
        <w:t>be getting less and less</w:t>
      </w:r>
      <w:r w:rsidRPr="00777C42">
        <w:rPr>
          <w:bCs/>
          <w:iCs/>
          <w:szCs w:val="28"/>
          <w:lang w:val="vi-VN"/>
        </w:rPr>
        <w:t xml:space="preserve">, and female employees are more likely to lose their jobs. This become available practically in the context of </w:t>
      </w:r>
      <w:r w:rsidRPr="00777C42">
        <w:rPr>
          <w:bCs/>
          <w:iCs/>
          <w:szCs w:val="28"/>
        </w:rPr>
        <w:t>enterprise</w:t>
      </w:r>
      <w:r w:rsidRPr="00777C42">
        <w:rPr>
          <w:bCs/>
          <w:iCs/>
          <w:szCs w:val="28"/>
          <w:lang w:val="vi-VN"/>
        </w:rPr>
        <w:t xml:space="preserve"> difficulties due to the impact of the Covid-19 pandemic. A male employee, when interviewed, told the research team that his wife had to quit her job due to the company's downsizing during the past difficult period and has not yet </w:t>
      </w:r>
      <w:r w:rsidRPr="00777C42">
        <w:rPr>
          <w:bCs/>
          <w:iCs/>
          <w:szCs w:val="28"/>
        </w:rPr>
        <w:t>worked</w:t>
      </w:r>
      <w:r w:rsidRPr="00777C42">
        <w:rPr>
          <w:bCs/>
          <w:iCs/>
          <w:szCs w:val="28"/>
          <w:lang w:val="vi-VN"/>
        </w:rPr>
        <w:t xml:space="preserve">. Therefore, without adequate </w:t>
      </w:r>
      <w:r w:rsidRPr="00777C42">
        <w:rPr>
          <w:bCs/>
          <w:iCs/>
          <w:szCs w:val="28"/>
        </w:rPr>
        <w:t xml:space="preserve">views </w:t>
      </w:r>
      <w:r w:rsidRPr="00777C42">
        <w:rPr>
          <w:bCs/>
          <w:iCs/>
          <w:szCs w:val="28"/>
          <w:lang w:val="vi-VN"/>
        </w:rPr>
        <w:t>and appropriate solutions, the labor disparity between men and women will not improve and may even become deeper.</w:t>
      </w:r>
    </w:p>
    <w:p w14:paraId="133B4185" w14:textId="77777777" w:rsidR="005D7B92" w:rsidRPr="00777C42" w:rsidRDefault="005D7B92" w:rsidP="005D7B92">
      <w:pPr>
        <w:widowControl w:val="0"/>
        <w:spacing w:before="120"/>
        <w:jc w:val="center"/>
        <w:rPr>
          <w:bCs/>
          <w:szCs w:val="28"/>
          <w:lang w:val="vi-VN"/>
        </w:rPr>
      </w:pPr>
      <w:r w:rsidRPr="00777C42">
        <w:rPr>
          <w:noProof/>
          <w:szCs w:val="28"/>
        </w:rPr>
        <w:lastRenderedPageBreak/>
        <w:drawing>
          <wp:inline distT="0" distB="0" distL="0" distR="0" wp14:anchorId="42FD5ECF" wp14:editId="0D2B08B7">
            <wp:extent cx="5246254" cy="2336800"/>
            <wp:effectExtent l="0" t="0" r="0" b="63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4D4EFA" w14:textId="77777777" w:rsidR="005D7B92" w:rsidRPr="00777C42" w:rsidRDefault="005D7B92" w:rsidP="005D7B92">
      <w:pPr>
        <w:widowControl w:val="0"/>
        <w:jc w:val="right"/>
        <w:rPr>
          <w:bCs/>
          <w:i/>
          <w:iCs/>
          <w:szCs w:val="28"/>
          <w:lang w:val="vi-VN"/>
        </w:rPr>
      </w:pPr>
      <w:r w:rsidRPr="00777C42">
        <w:rPr>
          <w:bCs/>
          <w:i/>
          <w:iCs/>
          <w:szCs w:val="28"/>
          <w:lang w:val="vi-VN"/>
        </w:rPr>
        <w:t>(</w:t>
      </w:r>
      <w:r w:rsidRPr="00777C42">
        <w:rPr>
          <w:bCs/>
          <w:i/>
          <w:iCs/>
          <w:szCs w:val="28"/>
        </w:rPr>
        <w:t>Source: Online survey</w:t>
      </w:r>
      <w:r w:rsidRPr="00777C42">
        <w:rPr>
          <w:bCs/>
          <w:i/>
          <w:iCs/>
          <w:szCs w:val="28"/>
          <w:lang w:val="vi-VN"/>
        </w:rPr>
        <w:t>, 2022)</w:t>
      </w:r>
    </w:p>
    <w:p w14:paraId="27DBA77C" w14:textId="77777777" w:rsidR="005D7B92" w:rsidRPr="00777C42" w:rsidRDefault="005D7B92" w:rsidP="005D7B92">
      <w:pPr>
        <w:widowControl w:val="0"/>
        <w:jc w:val="center"/>
        <w:outlineLvl w:val="0"/>
        <w:rPr>
          <w:b/>
          <w:bCs/>
          <w:i/>
          <w:szCs w:val="28"/>
          <w:lang w:val="vi-VN"/>
        </w:rPr>
      </w:pPr>
      <w:bookmarkStart w:id="66" w:name="_Toc113628852"/>
      <w:r w:rsidRPr="00777C42">
        <w:rPr>
          <w:b/>
          <w:bCs/>
          <w:szCs w:val="28"/>
        </w:rPr>
        <w:t>Figure</w:t>
      </w:r>
      <w:r w:rsidRPr="00777C42">
        <w:rPr>
          <w:b/>
          <w:bCs/>
          <w:szCs w:val="28"/>
          <w:lang w:val="vi-VN"/>
        </w:rPr>
        <w:t xml:space="preserve"> 5.4.</w:t>
      </w:r>
      <w:r w:rsidRPr="00777C42">
        <w:rPr>
          <w:b/>
          <w:bCs/>
          <w:iCs/>
          <w:szCs w:val="28"/>
          <w:lang w:val="vi-VN"/>
        </w:rPr>
        <w:t xml:space="preserve"> </w:t>
      </w:r>
      <w:r w:rsidRPr="00777C42">
        <w:rPr>
          <w:bCs/>
          <w:szCs w:val="28"/>
        </w:rPr>
        <w:t>Ratio</w:t>
      </w:r>
      <w:r w:rsidRPr="00777C42">
        <w:rPr>
          <w:bCs/>
          <w:szCs w:val="28"/>
          <w:lang w:val="vi-VN"/>
        </w:rPr>
        <w:t xml:space="preserve"> of male employees </w:t>
      </w:r>
      <w:r w:rsidRPr="00777C42">
        <w:rPr>
          <w:bCs/>
          <w:szCs w:val="28"/>
        </w:rPr>
        <w:t xml:space="preserve">compared </w:t>
      </w:r>
      <w:r w:rsidRPr="00777C42">
        <w:rPr>
          <w:bCs/>
          <w:szCs w:val="28"/>
          <w:lang w:val="vi-VN"/>
        </w:rPr>
        <w:t>to female employees (N=21)</w:t>
      </w:r>
      <w:bookmarkEnd w:id="66"/>
    </w:p>
    <w:p w14:paraId="30B511A5" w14:textId="77777777" w:rsidR="005D7B92" w:rsidRPr="00777C42" w:rsidRDefault="005D7B92" w:rsidP="005D7B92">
      <w:pPr>
        <w:widowControl w:val="0"/>
        <w:spacing w:before="120"/>
        <w:outlineLvl w:val="1"/>
        <w:rPr>
          <w:b/>
          <w:bCs/>
          <w:iCs/>
          <w:szCs w:val="28"/>
        </w:rPr>
      </w:pPr>
      <w:bookmarkStart w:id="67" w:name="_Toc113617081"/>
      <w:bookmarkStart w:id="68" w:name="_Toc113628853"/>
      <w:r w:rsidRPr="00777C42">
        <w:rPr>
          <w:b/>
          <w:bCs/>
          <w:iCs/>
          <w:szCs w:val="28"/>
          <w:lang w:val="vi-VN"/>
        </w:rPr>
        <w:t xml:space="preserve">5.3. </w:t>
      </w:r>
      <w:r w:rsidRPr="00777C42">
        <w:rPr>
          <w:b/>
          <w:bCs/>
          <w:iCs/>
          <w:szCs w:val="28"/>
        </w:rPr>
        <w:t>Salary and division of labor</w:t>
      </w:r>
      <w:bookmarkEnd w:id="67"/>
      <w:bookmarkEnd w:id="68"/>
    </w:p>
    <w:p w14:paraId="2D72B95D" w14:textId="77777777" w:rsidR="005D7B92" w:rsidRPr="00777C42" w:rsidRDefault="005D7B92" w:rsidP="005D7B92">
      <w:pPr>
        <w:widowControl w:val="0"/>
        <w:spacing w:before="120"/>
        <w:ind w:firstLine="709"/>
        <w:rPr>
          <w:bCs/>
          <w:szCs w:val="28"/>
          <w:lang w:val="vi-VN"/>
        </w:rPr>
      </w:pPr>
      <w:r w:rsidRPr="00777C42">
        <w:rPr>
          <w:bCs/>
          <w:szCs w:val="28"/>
        </w:rPr>
        <w:t>For</w:t>
      </w:r>
      <w:r w:rsidRPr="00777C42">
        <w:rPr>
          <w:bCs/>
          <w:szCs w:val="28"/>
          <w:lang w:val="vi-VN"/>
        </w:rPr>
        <w:t xml:space="preserve"> salary and division of labor by gender, the results are based on two data sources: from online interviews provided by enterprises and from direct interviews with employees.</w:t>
      </w:r>
      <w:r w:rsidRPr="00777C42">
        <w:rPr>
          <w:bCs/>
          <w:szCs w:val="28"/>
        </w:rPr>
        <w:t xml:space="preserve"> </w:t>
      </w:r>
      <w:r w:rsidRPr="00777C42">
        <w:rPr>
          <w:bCs/>
          <w:szCs w:val="28"/>
          <w:lang w:val="vi-VN"/>
        </w:rPr>
        <w:t xml:space="preserve">Survey results show that the average monthly income </w:t>
      </w:r>
      <w:r w:rsidRPr="00777C42">
        <w:rPr>
          <w:bCs/>
          <w:szCs w:val="28"/>
        </w:rPr>
        <w:t>of an</w:t>
      </w:r>
      <w:r w:rsidRPr="00777C42">
        <w:rPr>
          <w:bCs/>
          <w:szCs w:val="28"/>
          <w:lang w:val="vi-VN"/>
        </w:rPr>
        <w:t xml:space="preserve"> employee is 7.33 million </w:t>
      </w:r>
      <w:r w:rsidRPr="00777C42">
        <w:rPr>
          <w:bCs/>
          <w:szCs w:val="28"/>
        </w:rPr>
        <w:t>dong</w:t>
      </w:r>
      <w:r w:rsidRPr="00777C42">
        <w:rPr>
          <w:bCs/>
          <w:szCs w:val="28"/>
          <w:lang w:val="vi-VN"/>
        </w:rPr>
        <w:t xml:space="preserve">, of which male employees receive 7.50 million </w:t>
      </w:r>
      <w:r w:rsidRPr="00777C42">
        <w:rPr>
          <w:bCs/>
          <w:szCs w:val="28"/>
        </w:rPr>
        <w:t>dong</w:t>
      </w:r>
      <w:r w:rsidRPr="00777C42">
        <w:rPr>
          <w:bCs/>
          <w:szCs w:val="28"/>
          <w:lang w:val="vi-VN"/>
        </w:rPr>
        <w:t xml:space="preserve">, while this figure for women is 7.16 million </w:t>
      </w:r>
      <w:r w:rsidRPr="00777C42">
        <w:rPr>
          <w:bCs/>
          <w:szCs w:val="28"/>
        </w:rPr>
        <w:t>dong</w:t>
      </w:r>
      <w:r w:rsidRPr="00777C42">
        <w:rPr>
          <w:bCs/>
          <w:szCs w:val="28"/>
          <w:lang w:val="vi-VN"/>
        </w:rPr>
        <w:t xml:space="preserve"> (Figure 5.5), the </w:t>
      </w:r>
      <w:r w:rsidRPr="00777C42">
        <w:rPr>
          <w:bCs/>
          <w:szCs w:val="28"/>
        </w:rPr>
        <w:t>difference</w:t>
      </w:r>
      <w:r w:rsidRPr="00777C42">
        <w:rPr>
          <w:bCs/>
          <w:szCs w:val="28"/>
          <w:lang w:val="vi-VN"/>
        </w:rPr>
        <w:t xml:space="preserve"> is 340 thousand </w:t>
      </w:r>
      <w:r w:rsidRPr="00777C42">
        <w:rPr>
          <w:bCs/>
          <w:szCs w:val="28"/>
        </w:rPr>
        <w:t>dong/</w:t>
      </w:r>
      <w:r w:rsidRPr="00777C42">
        <w:rPr>
          <w:bCs/>
          <w:szCs w:val="28"/>
          <w:lang w:val="vi-VN"/>
        </w:rPr>
        <w:t xml:space="preserve"> </w:t>
      </w:r>
      <w:r w:rsidRPr="00777C42">
        <w:rPr>
          <w:bCs/>
          <w:szCs w:val="28"/>
        </w:rPr>
        <w:t xml:space="preserve">a </w:t>
      </w:r>
      <w:r w:rsidRPr="00777C42">
        <w:rPr>
          <w:bCs/>
          <w:szCs w:val="28"/>
          <w:lang w:val="vi-VN"/>
        </w:rPr>
        <w:t>month, which means about 4 million</w:t>
      </w:r>
      <w:r w:rsidRPr="00777C42">
        <w:rPr>
          <w:bCs/>
          <w:szCs w:val="28"/>
        </w:rPr>
        <w:t xml:space="preserve"> dong/ </w:t>
      </w:r>
      <w:r w:rsidRPr="00777C42">
        <w:rPr>
          <w:bCs/>
          <w:szCs w:val="28"/>
          <w:lang w:val="vi-VN"/>
        </w:rPr>
        <w:t xml:space="preserve">a year. Employees working in enterprises exporting to Europe have a higher income than the average </w:t>
      </w:r>
      <w:r w:rsidRPr="00777C42">
        <w:rPr>
          <w:bCs/>
          <w:szCs w:val="28"/>
        </w:rPr>
        <w:t xml:space="preserve">salary </w:t>
      </w:r>
      <w:r w:rsidRPr="00777C42">
        <w:rPr>
          <w:bCs/>
          <w:szCs w:val="28"/>
          <w:lang w:val="vi-VN"/>
        </w:rPr>
        <w:t xml:space="preserve">of enterprises, with a salary of 7.86 million </w:t>
      </w:r>
      <w:r w:rsidRPr="00777C42">
        <w:rPr>
          <w:bCs/>
          <w:szCs w:val="28"/>
        </w:rPr>
        <w:t>dong</w:t>
      </w:r>
      <w:r w:rsidRPr="00777C42">
        <w:rPr>
          <w:bCs/>
          <w:szCs w:val="28"/>
          <w:lang w:val="vi-VN"/>
        </w:rPr>
        <w:t xml:space="preserve"> for men and 7.54 million </w:t>
      </w:r>
      <w:r w:rsidRPr="00777C42">
        <w:rPr>
          <w:bCs/>
          <w:szCs w:val="28"/>
        </w:rPr>
        <w:t>dong</w:t>
      </w:r>
      <w:r w:rsidRPr="00777C42">
        <w:rPr>
          <w:bCs/>
          <w:szCs w:val="28"/>
          <w:lang w:val="vi-VN"/>
        </w:rPr>
        <w:t xml:space="preserve"> for </w:t>
      </w:r>
      <w:r w:rsidRPr="00777C42">
        <w:rPr>
          <w:bCs/>
          <w:szCs w:val="28"/>
        </w:rPr>
        <w:t xml:space="preserve">women. </w:t>
      </w:r>
    </w:p>
    <w:p w14:paraId="253DF722" w14:textId="77777777" w:rsidR="005D7B92" w:rsidRPr="00777C42" w:rsidRDefault="005D7B92" w:rsidP="005D7B92">
      <w:pPr>
        <w:widowControl w:val="0"/>
        <w:spacing w:before="120"/>
        <w:rPr>
          <w:bCs/>
          <w:szCs w:val="28"/>
        </w:rPr>
      </w:pPr>
      <w:r w:rsidRPr="00777C42">
        <w:rPr>
          <w:noProof/>
        </w:rPr>
        <w:drawing>
          <wp:inline distT="0" distB="0" distL="0" distR="0" wp14:anchorId="46F9FBF8" wp14:editId="7F44285D">
            <wp:extent cx="5730844" cy="2417275"/>
            <wp:effectExtent l="0" t="0" r="381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3E9EBA" w14:textId="77777777" w:rsidR="005D7B92" w:rsidRPr="00777C42" w:rsidRDefault="005D7B92" w:rsidP="005D7B92">
      <w:pPr>
        <w:widowControl w:val="0"/>
        <w:jc w:val="right"/>
        <w:rPr>
          <w:bCs/>
          <w:i/>
          <w:iCs/>
          <w:szCs w:val="28"/>
          <w:lang w:val="vi-VN"/>
        </w:rPr>
      </w:pPr>
      <w:r w:rsidRPr="00777C42">
        <w:rPr>
          <w:bCs/>
          <w:i/>
          <w:iCs/>
          <w:szCs w:val="28"/>
          <w:lang w:val="vi-VN"/>
        </w:rPr>
        <w:t>(</w:t>
      </w:r>
      <w:r w:rsidRPr="00777C42">
        <w:rPr>
          <w:bCs/>
          <w:i/>
          <w:iCs/>
          <w:szCs w:val="28"/>
        </w:rPr>
        <w:t>Source: Online survey</w:t>
      </w:r>
      <w:r w:rsidRPr="00777C42">
        <w:rPr>
          <w:bCs/>
          <w:i/>
          <w:iCs/>
          <w:szCs w:val="28"/>
          <w:lang w:val="vi-VN"/>
        </w:rPr>
        <w:t>, 2022)</w:t>
      </w:r>
    </w:p>
    <w:p w14:paraId="5E5C3B6E" w14:textId="77777777" w:rsidR="005D7B92" w:rsidRPr="00777C42" w:rsidRDefault="005D7B92" w:rsidP="005D7B92">
      <w:pPr>
        <w:widowControl w:val="0"/>
        <w:jc w:val="center"/>
        <w:outlineLvl w:val="0"/>
        <w:rPr>
          <w:b/>
          <w:bCs/>
          <w:i/>
          <w:szCs w:val="28"/>
          <w:lang w:val="vi-VN"/>
        </w:rPr>
      </w:pPr>
      <w:bookmarkStart w:id="69" w:name="_Toc113628854"/>
      <w:r w:rsidRPr="00777C42">
        <w:rPr>
          <w:b/>
          <w:bCs/>
          <w:szCs w:val="28"/>
        </w:rPr>
        <w:t>Figure</w:t>
      </w:r>
      <w:r w:rsidRPr="00777C42">
        <w:rPr>
          <w:b/>
          <w:bCs/>
          <w:szCs w:val="28"/>
          <w:lang w:val="vi-VN"/>
        </w:rPr>
        <w:t xml:space="preserve"> 5.5.</w:t>
      </w:r>
      <w:r w:rsidRPr="00777C42">
        <w:rPr>
          <w:b/>
          <w:bCs/>
          <w:i/>
          <w:iCs/>
          <w:szCs w:val="28"/>
          <w:lang w:val="vi-VN"/>
        </w:rPr>
        <w:t xml:space="preserve"> </w:t>
      </w:r>
      <w:r w:rsidRPr="00777C42">
        <w:rPr>
          <w:bCs/>
          <w:szCs w:val="28"/>
        </w:rPr>
        <w:t>Salary of male and female employees</w:t>
      </w:r>
      <w:r w:rsidRPr="00777C42">
        <w:rPr>
          <w:bCs/>
          <w:szCs w:val="28"/>
          <w:lang w:val="vi-VN"/>
        </w:rPr>
        <w:t xml:space="preserve"> (N=21)</w:t>
      </w:r>
      <w:bookmarkEnd w:id="69"/>
    </w:p>
    <w:p w14:paraId="1360E074" w14:textId="77777777" w:rsidR="005D7B92" w:rsidRPr="00777C42" w:rsidRDefault="005D7B92" w:rsidP="005D7B92">
      <w:pPr>
        <w:widowControl w:val="0"/>
        <w:spacing w:before="120"/>
        <w:ind w:firstLine="709"/>
        <w:rPr>
          <w:bCs/>
          <w:szCs w:val="28"/>
          <w:lang w:val="vi-VN"/>
        </w:rPr>
      </w:pPr>
      <w:r w:rsidRPr="00777C42">
        <w:rPr>
          <w:bCs/>
          <w:szCs w:val="28"/>
          <w:lang w:val="vi-VN"/>
        </w:rPr>
        <w:t xml:space="preserve">This salary for </w:t>
      </w:r>
      <w:r w:rsidRPr="00777C42">
        <w:rPr>
          <w:bCs/>
          <w:szCs w:val="28"/>
        </w:rPr>
        <w:t>employees</w:t>
      </w:r>
      <w:r w:rsidRPr="00777C42">
        <w:rPr>
          <w:bCs/>
          <w:szCs w:val="28"/>
          <w:lang w:val="vi-VN"/>
        </w:rPr>
        <w:t xml:space="preserve"> working in enterprises exporting to other markets is 7.1 million and 6.74 million/month. The general salary difference in both </w:t>
      </w:r>
      <w:r w:rsidRPr="00777C42">
        <w:rPr>
          <w:bCs/>
          <w:szCs w:val="28"/>
        </w:rPr>
        <w:t xml:space="preserve">2 </w:t>
      </w:r>
      <w:r w:rsidRPr="00777C42">
        <w:rPr>
          <w:bCs/>
          <w:szCs w:val="28"/>
          <w:lang w:val="vi-VN"/>
        </w:rPr>
        <w:t>groups of enterprises is about 4-5%, of which 13</w:t>
      </w:r>
      <w:r w:rsidRPr="00777C42">
        <w:rPr>
          <w:bCs/>
          <w:szCs w:val="28"/>
        </w:rPr>
        <w:t>/</w:t>
      </w:r>
      <w:r w:rsidRPr="00777C42">
        <w:rPr>
          <w:bCs/>
          <w:szCs w:val="28"/>
          <w:lang w:val="vi-VN"/>
        </w:rPr>
        <w:t xml:space="preserve">21 surveyed enterprises believe that there is no difference in </w:t>
      </w:r>
      <w:r w:rsidRPr="00777C42">
        <w:rPr>
          <w:bCs/>
          <w:szCs w:val="28"/>
        </w:rPr>
        <w:t>salary</w:t>
      </w:r>
      <w:r w:rsidRPr="00777C42">
        <w:rPr>
          <w:bCs/>
          <w:szCs w:val="28"/>
          <w:lang w:val="vi-VN"/>
        </w:rPr>
        <w:t xml:space="preserve"> between men and women (</w:t>
      </w:r>
      <w:r w:rsidRPr="00777C42">
        <w:rPr>
          <w:bCs/>
          <w:szCs w:val="28"/>
        </w:rPr>
        <w:t xml:space="preserve">Men’s </w:t>
      </w:r>
      <w:r w:rsidRPr="00777C42">
        <w:rPr>
          <w:bCs/>
          <w:szCs w:val="28"/>
        </w:rPr>
        <w:lastRenderedPageBreak/>
        <w:t>salary is</w:t>
      </w:r>
      <w:r w:rsidRPr="00777C42">
        <w:rPr>
          <w:bCs/>
          <w:szCs w:val="28"/>
          <w:lang w:val="vi-VN"/>
        </w:rPr>
        <w:t xml:space="preserve"> equivalent to women's </w:t>
      </w:r>
      <w:r w:rsidRPr="00777C42">
        <w:rPr>
          <w:bCs/>
          <w:szCs w:val="28"/>
        </w:rPr>
        <w:t>salary</w:t>
      </w:r>
      <w:r w:rsidRPr="00777C42">
        <w:rPr>
          <w:bCs/>
          <w:szCs w:val="28"/>
          <w:lang w:val="vi-VN"/>
        </w:rPr>
        <w:t xml:space="preserve">), there is </w:t>
      </w:r>
      <w:r w:rsidRPr="00777C42">
        <w:rPr>
          <w:bCs/>
          <w:szCs w:val="28"/>
        </w:rPr>
        <w:t>0</w:t>
      </w:r>
      <w:r w:rsidRPr="00777C42">
        <w:rPr>
          <w:bCs/>
          <w:szCs w:val="28"/>
          <w:lang w:val="vi-VN"/>
        </w:rPr>
        <w:t xml:space="preserve">1 enterprise with </w:t>
      </w:r>
      <w:r w:rsidRPr="00777C42">
        <w:rPr>
          <w:bCs/>
          <w:szCs w:val="28"/>
        </w:rPr>
        <w:t>women’s salary</w:t>
      </w:r>
      <w:r w:rsidRPr="00777C42">
        <w:rPr>
          <w:bCs/>
          <w:szCs w:val="28"/>
          <w:lang w:val="vi-VN"/>
        </w:rPr>
        <w:t xml:space="preserve"> of about 9.1% higher than that of men, and 7 enterprises with a salary of 4 to 30% higher than that of men.</w:t>
      </w:r>
    </w:p>
    <w:p w14:paraId="068F6E6D" w14:textId="77777777" w:rsidR="005D7B92" w:rsidRPr="00777C42" w:rsidRDefault="005D7B92" w:rsidP="005D7B92">
      <w:pPr>
        <w:widowControl w:val="0"/>
        <w:spacing w:before="120"/>
        <w:ind w:firstLine="709"/>
        <w:rPr>
          <w:bCs/>
          <w:szCs w:val="28"/>
          <w:lang w:val="vi-VN"/>
        </w:rPr>
      </w:pPr>
      <w:r w:rsidRPr="00777C42">
        <w:rPr>
          <w:bCs/>
          <w:szCs w:val="28"/>
          <w:lang w:val="vi-VN"/>
        </w:rPr>
        <w:t xml:space="preserve">The salary of employees from the </w:t>
      </w:r>
      <w:r w:rsidRPr="00777C42">
        <w:rPr>
          <w:bCs/>
          <w:szCs w:val="28"/>
        </w:rPr>
        <w:t>enterprise</w:t>
      </w:r>
      <w:r w:rsidRPr="00777C42">
        <w:rPr>
          <w:bCs/>
          <w:szCs w:val="28"/>
          <w:lang w:val="vi-VN"/>
        </w:rPr>
        <w:t xml:space="preserve"> interview results compared with the average salary of the whole country (men is 6,922 million and women is 6,171 million), then </w:t>
      </w:r>
      <w:r w:rsidRPr="00777C42">
        <w:rPr>
          <w:bCs/>
          <w:szCs w:val="28"/>
        </w:rPr>
        <w:t>employees</w:t>
      </w:r>
      <w:r w:rsidRPr="00777C42">
        <w:rPr>
          <w:bCs/>
          <w:szCs w:val="28"/>
          <w:lang w:val="vi-VN"/>
        </w:rPr>
        <w:t xml:space="preserve"> work in </w:t>
      </w:r>
      <w:r w:rsidRPr="00777C42">
        <w:rPr>
          <w:bCs/>
          <w:szCs w:val="28"/>
        </w:rPr>
        <w:t xml:space="preserve">wood </w:t>
      </w:r>
      <w:r w:rsidRPr="00777C42">
        <w:rPr>
          <w:bCs/>
          <w:szCs w:val="28"/>
          <w:lang w:val="vi-VN"/>
        </w:rPr>
        <w:t xml:space="preserve">processing and exporting enterprises have higher </w:t>
      </w:r>
      <w:r w:rsidRPr="00777C42">
        <w:rPr>
          <w:bCs/>
          <w:szCs w:val="28"/>
        </w:rPr>
        <w:t>salary</w:t>
      </w:r>
      <w:r w:rsidRPr="00777C42">
        <w:rPr>
          <w:bCs/>
          <w:szCs w:val="28"/>
          <w:lang w:val="vi-VN"/>
        </w:rPr>
        <w:t xml:space="preserve"> and salary </w:t>
      </w:r>
      <w:r w:rsidRPr="00777C42">
        <w:rPr>
          <w:bCs/>
          <w:szCs w:val="28"/>
        </w:rPr>
        <w:t xml:space="preserve">difference </w:t>
      </w:r>
      <w:r w:rsidRPr="00777C42">
        <w:rPr>
          <w:bCs/>
          <w:szCs w:val="28"/>
          <w:lang w:val="vi-VN"/>
        </w:rPr>
        <w:t xml:space="preserve">between </w:t>
      </w:r>
      <w:r w:rsidRPr="00777C42">
        <w:rPr>
          <w:bCs/>
          <w:szCs w:val="28"/>
        </w:rPr>
        <w:t>men and women</w:t>
      </w:r>
      <w:r w:rsidRPr="00777C42">
        <w:rPr>
          <w:bCs/>
          <w:szCs w:val="28"/>
          <w:lang w:val="vi-VN"/>
        </w:rPr>
        <w:t xml:space="preserve"> </w:t>
      </w:r>
      <w:r w:rsidRPr="00777C42">
        <w:rPr>
          <w:bCs/>
          <w:szCs w:val="28"/>
        </w:rPr>
        <w:t xml:space="preserve">is lower </w:t>
      </w:r>
      <w:r w:rsidRPr="00777C42">
        <w:rPr>
          <w:bCs/>
          <w:szCs w:val="28"/>
          <w:lang w:val="vi-VN"/>
        </w:rPr>
        <w:t>(the average difference for occupations in 2020 is 10.8%</w:t>
      </w:r>
      <w:r w:rsidRPr="00777C42">
        <w:rPr>
          <w:rStyle w:val="FootnoteReference"/>
          <w:bCs/>
          <w:szCs w:val="28"/>
          <w:lang w:val="vi-VN"/>
        </w:rPr>
        <w:footnoteReference w:id="19"/>
      </w:r>
      <w:r w:rsidRPr="00777C42">
        <w:rPr>
          <w:bCs/>
          <w:szCs w:val="28"/>
          <w:lang w:val="vi-VN"/>
        </w:rPr>
        <w:t>).</w:t>
      </w:r>
    </w:p>
    <w:p w14:paraId="478C0C7C" w14:textId="77777777" w:rsidR="005D7B92" w:rsidRPr="00777C42" w:rsidRDefault="005D7B92" w:rsidP="005D7B92">
      <w:pPr>
        <w:widowControl w:val="0"/>
        <w:spacing w:before="120"/>
        <w:ind w:firstLine="709"/>
        <w:rPr>
          <w:bCs/>
          <w:szCs w:val="28"/>
        </w:rPr>
      </w:pPr>
      <w:r w:rsidRPr="00777C42">
        <w:rPr>
          <w:bCs/>
          <w:szCs w:val="28"/>
          <w:lang w:val="vi-VN"/>
        </w:rPr>
        <w:t xml:space="preserve">Meanwhile, results from direct interviews with employees show that the </w:t>
      </w:r>
      <w:r w:rsidRPr="00777C42">
        <w:rPr>
          <w:bCs/>
          <w:szCs w:val="28"/>
        </w:rPr>
        <w:t xml:space="preserve">monthly </w:t>
      </w:r>
      <w:r w:rsidRPr="00777C42">
        <w:rPr>
          <w:bCs/>
          <w:szCs w:val="28"/>
          <w:lang w:val="vi-VN"/>
        </w:rPr>
        <w:t>average salary per employee received is 7.07 million</w:t>
      </w:r>
      <w:r w:rsidRPr="00777C42">
        <w:rPr>
          <w:bCs/>
          <w:szCs w:val="28"/>
        </w:rPr>
        <w:t xml:space="preserve"> dong</w:t>
      </w:r>
      <w:r w:rsidRPr="00777C42">
        <w:rPr>
          <w:bCs/>
          <w:szCs w:val="28"/>
          <w:lang w:val="vi-VN"/>
        </w:rPr>
        <w:t xml:space="preserve">, lower than the reported level provided by the company (see Table 5.1). Similar results show that the average income of male employees (7.95 million/month) is higher than that of female employees (6.13 million), but the difference is 1.82 million </w:t>
      </w:r>
      <w:r w:rsidRPr="00777C42">
        <w:rPr>
          <w:bCs/>
          <w:szCs w:val="28"/>
        </w:rPr>
        <w:t>dong</w:t>
      </w:r>
      <w:r w:rsidRPr="00777C42">
        <w:rPr>
          <w:bCs/>
          <w:szCs w:val="28"/>
          <w:lang w:val="vi-VN"/>
        </w:rPr>
        <w:t xml:space="preserve"> or 24,5%</w:t>
      </w:r>
      <w:r w:rsidRPr="00777C42">
        <w:rPr>
          <w:bCs/>
          <w:szCs w:val="28"/>
        </w:rPr>
        <w:t>/</w:t>
      </w:r>
      <w:r w:rsidRPr="00777C42">
        <w:rPr>
          <w:bCs/>
          <w:szCs w:val="28"/>
          <w:lang w:val="vi-VN"/>
        </w:rPr>
        <w:t>month is very high, and in fact</w:t>
      </w:r>
      <w:r w:rsidRPr="00777C42">
        <w:rPr>
          <w:bCs/>
          <w:szCs w:val="28"/>
        </w:rPr>
        <w:t>, it is</w:t>
      </w:r>
      <w:r w:rsidRPr="00777C42">
        <w:rPr>
          <w:bCs/>
          <w:szCs w:val="28"/>
          <w:lang w:val="vi-VN"/>
        </w:rPr>
        <w:t xml:space="preserve"> much higher than the </w:t>
      </w:r>
      <w:r w:rsidRPr="00777C42">
        <w:rPr>
          <w:bCs/>
          <w:szCs w:val="28"/>
        </w:rPr>
        <w:t>data</w:t>
      </w:r>
      <w:r w:rsidRPr="00777C42">
        <w:rPr>
          <w:bCs/>
          <w:szCs w:val="28"/>
          <w:lang w:val="vi-VN"/>
        </w:rPr>
        <w:t xml:space="preserve"> reported by </w:t>
      </w:r>
      <w:r w:rsidRPr="00777C42">
        <w:rPr>
          <w:bCs/>
          <w:szCs w:val="28"/>
        </w:rPr>
        <w:t>enterprises</w:t>
      </w:r>
      <w:r w:rsidRPr="00777C42">
        <w:rPr>
          <w:bCs/>
          <w:szCs w:val="28"/>
          <w:lang w:val="vi-VN"/>
        </w:rPr>
        <w:t xml:space="preserve">. This </w:t>
      </w:r>
      <w:r w:rsidRPr="00777C42">
        <w:rPr>
          <w:bCs/>
          <w:szCs w:val="28"/>
        </w:rPr>
        <w:t>data</w:t>
      </w:r>
      <w:r w:rsidRPr="00777C42">
        <w:rPr>
          <w:bCs/>
          <w:szCs w:val="28"/>
          <w:lang w:val="vi-VN"/>
        </w:rPr>
        <w:t xml:space="preserve"> is also much higher than the average </w:t>
      </w:r>
      <w:r w:rsidRPr="00777C42">
        <w:rPr>
          <w:bCs/>
          <w:szCs w:val="28"/>
        </w:rPr>
        <w:t>salary difference</w:t>
      </w:r>
      <w:r w:rsidRPr="00777C42">
        <w:rPr>
          <w:bCs/>
          <w:szCs w:val="28"/>
          <w:lang w:val="vi-VN"/>
        </w:rPr>
        <w:t xml:space="preserve"> between men and women in the country, 10.8%.</w:t>
      </w:r>
    </w:p>
    <w:p w14:paraId="62C7D66C" w14:textId="77777777" w:rsidR="005D7B92" w:rsidRPr="00777C42" w:rsidRDefault="005D7B92" w:rsidP="005D7B92">
      <w:pPr>
        <w:widowControl w:val="0"/>
        <w:spacing w:before="120"/>
        <w:ind w:firstLine="709"/>
        <w:rPr>
          <w:bCs/>
          <w:szCs w:val="28"/>
          <w:lang w:val="vi-VN"/>
        </w:rPr>
      </w:pPr>
      <w:r w:rsidRPr="00777C42">
        <w:rPr>
          <w:bCs/>
          <w:szCs w:val="28"/>
          <w:lang w:val="vi-VN"/>
        </w:rPr>
        <w:t xml:space="preserve">When comparing the incomes of men and women by job position, the results show that the position of manager and team leader has the highest salary (average 13.06 million/month), </w:t>
      </w:r>
      <w:r w:rsidRPr="00777C42">
        <w:rPr>
          <w:bCs/>
          <w:szCs w:val="28"/>
        </w:rPr>
        <w:t>next is</w:t>
      </w:r>
      <w:r w:rsidRPr="00777C42">
        <w:rPr>
          <w:bCs/>
          <w:szCs w:val="28"/>
          <w:lang w:val="vi-VN"/>
        </w:rPr>
        <w:t xml:space="preserve"> </w:t>
      </w:r>
      <w:r w:rsidRPr="00777C42">
        <w:rPr>
          <w:bCs/>
          <w:szCs w:val="28"/>
        </w:rPr>
        <w:t xml:space="preserve">position of </w:t>
      </w:r>
      <w:r w:rsidRPr="00777C42">
        <w:rPr>
          <w:bCs/>
          <w:szCs w:val="28"/>
          <w:lang w:val="vi-VN"/>
        </w:rPr>
        <w:t xml:space="preserve">machinery </w:t>
      </w:r>
      <w:r w:rsidRPr="00777C42">
        <w:rPr>
          <w:bCs/>
          <w:szCs w:val="28"/>
        </w:rPr>
        <w:t>operator</w:t>
      </w:r>
      <w:r w:rsidRPr="00777C42">
        <w:rPr>
          <w:bCs/>
          <w:szCs w:val="28"/>
          <w:lang w:val="vi-VN"/>
        </w:rPr>
        <w:t xml:space="preserve"> (assembly</w:t>
      </w:r>
      <w:r w:rsidRPr="00777C42">
        <w:rPr>
          <w:bCs/>
          <w:szCs w:val="28"/>
        </w:rPr>
        <w:t xml:space="preserve"> employee</w:t>
      </w:r>
      <w:r w:rsidRPr="00777C42">
        <w:rPr>
          <w:bCs/>
          <w:szCs w:val="28"/>
          <w:lang w:val="vi-VN"/>
        </w:rPr>
        <w:t xml:space="preserve">, mechanician, </w:t>
      </w:r>
      <w:r w:rsidRPr="00777C42">
        <w:rPr>
          <w:bCs/>
          <w:szCs w:val="28"/>
        </w:rPr>
        <w:t>operator</w:t>
      </w:r>
      <w:r w:rsidRPr="00777C42">
        <w:rPr>
          <w:bCs/>
          <w:szCs w:val="28"/>
          <w:lang w:val="vi-VN"/>
        </w:rPr>
        <w:t xml:space="preserve">, CNC), reached 7.21 million dong, meanwhile, pre-processing staff (dissecting, cleaning, sanding...) had the lowest salary, only 5,93 million/month/employee. It is quite surprising that female employees always have lower income than male employees in all positions. This has reflected the reason why there is a </w:t>
      </w:r>
      <w:r w:rsidRPr="00777C42">
        <w:rPr>
          <w:bCs/>
          <w:szCs w:val="28"/>
        </w:rPr>
        <w:t xml:space="preserve">salary </w:t>
      </w:r>
      <w:r w:rsidRPr="00777C42">
        <w:rPr>
          <w:bCs/>
          <w:szCs w:val="28"/>
          <w:lang w:val="vi-VN"/>
        </w:rPr>
        <w:t xml:space="preserve">difference between men and women in the company. Moreover, while the two positions with the highest salary, mainly male employees (75% in the position of team leader/manager and 72.22% in the position of machine operator), the majority of </w:t>
      </w:r>
      <w:r w:rsidRPr="00777C42">
        <w:rPr>
          <w:bCs/>
          <w:szCs w:val="28"/>
        </w:rPr>
        <w:t xml:space="preserve">female </w:t>
      </w:r>
      <w:r w:rsidRPr="00777C42">
        <w:rPr>
          <w:bCs/>
          <w:szCs w:val="28"/>
          <w:lang w:val="vi-VN"/>
        </w:rPr>
        <w:t>employees work in positions with the lowest salary such as pre-processing employees (60.71%).</w:t>
      </w:r>
    </w:p>
    <w:p w14:paraId="2779E439" w14:textId="72C4E45B" w:rsidR="005D7B92" w:rsidRPr="00777C42" w:rsidRDefault="005D7B92" w:rsidP="005D7B92">
      <w:pPr>
        <w:widowControl w:val="0"/>
        <w:spacing w:before="120"/>
        <w:ind w:firstLine="709"/>
        <w:rPr>
          <w:bCs/>
          <w:szCs w:val="28"/>
        </w:rPr>
      </w:pPr>
      <w:r w:rsidRPr="00777C42">
        <w:rPr>
          <w:iCs/>
          <w:szCs w:val="28"/>
          <w:lang w:val="vi-VN"/>
        </w:rPr>
        <w:t xml:space="preserve">According to the interview results, some </w:t>
      </w:r>
      <w:r w:rsidRPr="00777C42">
        <w:rPr>
          <w:iCs/>
          <w:szCs w:val="28"/>
        </w:rPr>
        <w:t>enterprise</w:t>
      </w:r>
      <w:r w:rsidRPr="00777C42">
        <w:rPr>
          <w:iCs/>
          <w:szCs w:val="28"/>
          <w:lang w:val="vi-VN"/>
        </w:rPr>
        <w:t xml:space="preserve"> managers said that </w:t>
      </w:r>
      <w:r w:rsidRPr="00777C42">
        <w:rPr>
          <w:i/>
          <w:iCs/>
          <w:szCs w:val="28"/>
          <w:lang w:val="vi-VN"/>
        </w:rPr>
        <w:t>"</w:t>
      </w:r>
      <w:r w:rsidRPr="00777C42">
        <w:rPr>
          <w:i/>
          <w:iCs/>
          <w:szCs w:val="28"/>
        </w:rPr>
        <w:t>men</w:t>
      </w:r>
      <w:r w:rsidRPr="00777C42">
        <w:rPr>
          <w:i/>
          <w:iCs/>
          <w:szCs w:val="28"/>
          <w:lang w:val="vi-VN"/>
        </w:rPr>
        <w:t xml:space="preserve"> are suitable for hard work and </w:t>
      </w:r>
      <w:r w:rsidRPr="00777C42">
        <w:rPr>
          <w:i/>
          <w:iCs/>
          <w:szCs w:val="28"/>
        </w:rPr>
        <w:t>able</w:t>
      </w:r>
      <w:r w:rsidRPr="00777C42">
        <w:rPr>
          <w:i/>
          <w:iCs/>
          <w:szCs w:val="28"/>
          <w:lang w:val="vi-VN"/>
        </w:rPr>
        <w:t xml:space="preserve"> to learn quickly, so the salary is high, while women are meticulous and careful, suitable for sanding”</w:t>
      </w:r>
      <w:r w:rsidRPr="00777C42">
        <w:rPr>
          <w:iCs/>
          <w:szCs w:val="28"/>
          <w:lang w:val="vi-VN"/>
        </w:rPr>
        <w:t xml:space="preserve">. In addition, according to our observations, some jobs are contracted by product, so the labor productivity of men is often higher than that of women. A female employee working in the woodworking and grading stage agrees: </w:t>
      </w:r>
      <w:r w:rsidRPr="00777C42">
        <w:rPr>
          <w:i/>
          <w:iCs/>
          <w:szCs w:val="28"/>
          <w:lang w:val="vi-VN"/>
        </w:rPr>
        <w:t xml:space="preserve">“Men's </w:t>
      </w:r>
      <w:r w:rsidRPr="00777C42">
        <w:rPr>
          <w:i/>
          <w:iCs/>
          <w:szCs w:val="28"/>
        </w:rPr>
        <w:t>salary</w:t>
      </w:r>
      <w:r w:rsidRPr="00777C42">
        <w:rPr>
          <w:i/>
          <w:iCs/>
          <w:szCs w:val="28"/>
          <w:lang w:val="vi-VN"/>
        </w:rPr>
        <w:t xml:space="preserve"> are higher at this stage because they are healthier and work faster”.</w:t>
      </w:r>
      <w:r w:rsidRPr="00777C42">
        <w:rPr>
          <w:bCs/>
          <w:szCs w:val="28"/>
          <w:lang w:val="vi-VN"/>
        </w:rPr>
        <w:t xml:space="preserve"> Moreover, related to the additional source of income (overtime, bonus</w:t>
      </w:r>
      <w:r w:rsidR="007941D3" w:rsidRPr="00777C42">
        <w:rPr>
          <w:bCs/>
          <w:szCs w:val="28"/>
        </w:rPr>
        <w:t>.</w:t>
      </w:r>
      <w:r w:rsidRPr="00777C42">
        <w:rPr>
          <w:bCs/>
          <w:szCs w:val="28"/>
          <w:lang w:val="vi-VN"/>
        </w:rPr>
        <w:t xml:space="preserve">..), most (&gt;60%) male and female employees reported that they worked overtime with the ratio of 30,000 </w:t>
      </w:r>
      <w:r w:rsidR="007941D3" w:rsidRPr="00777C42">
        <w:rPr>
          <w:bCs/>
          <w:szCs w:val="28"/>
          <w:lang w:val="vi-VN"/>
        </w:rPr>
        <w:t>-</w:t>
      </w:r>
      <w:r w:rsidRPr="00777C42">
        <w:rPr>
          <w:bCs/>
          <w:szCs w:val="28"/>
          <w:lang w:val="vi-VN"/>
        </w:rPr>
        <w:t xml:space="preserve"> 45,000 dong/ an hour, 1.5 times </w:t>
      </w:r>
      <w:r w:rsidRPr="00777C42">
        <w:rPr>
          <w:bCs/>
          <w:szCs w:val="28"/>
        </w:rPr>
        <w:t xml:space="preserve">higher compared to </w:t>
      </w:r>
      <w:r w:rsidRPr="00777C42">
        <w:rPr>
          <w:bCs/>
          <w:szCs w:val="28"/>
          <w:lang w:val="vi-VN"/>
        </w:rPr>
        <w:t xml:space="preserve">the basic salary (20,000 </w:t>
      </w:r>
      <w:r w:rsidR="007941D3" w:rsidRPr="00777C42">
        <w:rPr>
          <w:bCs/>
          <w:szCs w:val="28"/>
          <w:lang w:val="vi-VN"/>
        </w:rPr>
        <w:t>-</w:t>
      </w:r>
      <w:r w:rsidRPr="00777C42">
        <w:rPr>
          <w:bCs/>
          <w:szCs w:val="28"/>
          <w:lang w:val="vi-VN"/>
        </w:rPr>
        <w:t xml:space="preserve"> 30,000 </w:t>
      </w:r>
      <w:r w:rsidRPr="00777C42">
        <w:rPr>
          <w:bCs/>
          <w:szCs w:val="28"/>
        </w:rPr>
        <w:t>dong/an</w:t>
      </w:r>
      <w:r w:rsidRPr="00777C42">
        <w:rPr>
          <w:bCs/>
          <w:szCs w:val="28"/>
          <w:lang w:val="vi-VN"/>
        </w:rPr>
        <w:t xml:space="preserve"> hour). </w:t>
      </w:r>
      <w:r w:rsidRPr="00777C42">
        <w:rPr>
          <w:bCs/>
          <w:szCs w:val="28"/>
        </w:rPr>
        <w:t>O</w:t>
      </w:r>
      <w:r w:rsidRPr="00777C42">
        <w:rPr>
          <w:bCs/>
          <w:szCs w:val="28"/>
          <w:lang w:val="vi-VN"/>
        </w:rPr>
        <w:t>n average</w:t>
      </w:r>
      <w:r w:rsidRPr="00777C42">
        <w:rPr>
          <w:bCs/>
          <w:szCs w:val="28"/>
        </w:rPr>
        <w:t xml:space="preserve"> daily</w:t>
      </w:r>
      <w:r w:rsidRPr="00777C42">
        <w:rPr>
          <w:bCs/>
          <w:szCs w:val="28"/>
          <w:lang w:val="vi-VN"/>
        </w:rPr>
        <w:t xml:space="preserve">, the </w:t>
      </w:r>
      <w:r w:rsidRPr="00777C42">
        <w:rPr>
          <w:bCs/>
          <w:szCs w:val="28"/>
        </w:rPr>
        <w:t xml:space="preserve">employees </w:t>
      </w:r>
      <w:r w:rsidRPr="00777C42">
        <w:rPr>
          <w:bCs/>
          <w:szCs w:val="28"/>
          <w:lang w:val="vi-VN"/>
        </w:rPr>
        <w:t xml:space="preserve">work </w:t>
      </w:r>
      <w:r w:rsidRPr="00777C42">
        <w:rPr>
          <w:bCs/>
          <w:szCs w:val="28"/>
          <w:lang w:val="vi-VN"/>
        </w:rPr>
        <w:lastRenderedPageBreak/>
        <w:t>overtime for about 2 hours or is paid according to the product. However, due to the impact of the Covid epidemic, the increase</w:t>
      </w:r>
      <w:r w:rsidRPr="00777C42">
        <w:rPr>
          <w:bCs/>
          <w:szCs w:val="28"/>
        </w:rPr>
        <w:t xml:space="preserve">d </w:t>
      </w:r>
      <w:r w:rsidRPr="00777C42">
        <w:rPr>
          <w:bCs/>
          <w:szCs w:val="28"/>
          <w:lang w:val="vi-VN"/>
        </w:rPr>
        <w:t xml:space="preserve">income was not significant due to unstable sources of goods and lack of jobs. In addition, some </w:t>
      </w:r>
      <w:r w:rsidRPr="00777C42">
        <w:rPr>
          <w:bCs/>
          <w:szCs w:val="28"/>
        </w:rPr>
        <w:t>enterprises</w:t>
      </w:r>
      <w:r w:rsidRPr="00777C42">
        <w:rPr>
          <w:bCs/>
          <w:szCs w:val="28"/>
          <w:lang w:val="vi-VN"/>
        </w:rPr>
        <w:t xml:space="preserve"> believe that during the period of influence of the Covid pandemic, </w:t>
      </w:r>
      <w:r w:rsidRPr="00777C42">
        <w:rPr>
          <w:bCs/>
          <w:szCs w:val="28"/>
        </w:rPr>
        <w:t>enterprises</w:t>
      </w:r>
      <w:r w:rsidRPr="00777C42">
        <w:rPr>
          <w:bCs/>
          <w:szCs w:val="28"/>
          <w:lang w:val="vi-VN"/>
        </w:rPr>
        <w:t xml:space="preserve"> must implement</w:t>
      </w:r>
      <w:r w:rsidR="007941D3" w:rsidRPr="00777C42">
        <w:rPr>
          <w:bCs/>
          <w:szCs w:val="28"/>
          <w:lang w:val="vi-VN"/>
        </w:rPr>
        <w:t xml:space="preserve"> </w:t>
      </w:r>
      <w:r w:rsidRPr="00777C42">
        <w:rPr>
          <w:bCs/>
          <w:szCs w:val="28"/>
          <w:lang w:val="vi-VN"/>
        </w:rPr>
        <w:t xml:space="preserve">solutions </w:t>
      </w:r>
      <w:r w:rsidRPr="00777C42">
        <w:rPr>
          <w:bCs/>
          <w:szCs w:val="28"/>
        </w:rPr>
        <w:t xml:space="preserve">three </w:t>
      </w:r>
      <w:r w:rsidRPr="00777C42">
        <w:rPr>
          <w:bCs/>
          <w:szCs w:val="28"/>
          <w:lang w:val="vi-VN"/>
        </w:rPr>
        <w:t>on</w:t>
      </w:r>
      <w:r w:rsidRPr="00777C42">
        <w:rPr>
          <w:bCs/>
          <w:szCs w:val="28"/>
        </w:rPr>
        <w:t>-site</w:t>
      </w:r>
      <w:r w:rsidRPr="00777C42">
        <w:rPr>
          <w:bCs/>
          <w:szCs w:val="28"/>
          <w:lang w:val="vi-VN"/>
        </w:rPr>
        <w:t xml:space="preserve">, in that case, women often face difficulties due to family </w:t>
      </w:r>
      <w:r w:rsidRPr="00777C42">
        <w:rPr>
          <w:bCs/>
          <w:szCs w:val="28"/>
        </w:rPr>
        <w:t>work.</w:t>
      </w:r>
      <w:r w:rsidRPr="00777C42">
        <w:rPr>
          <w:bCs/>
          <w:szCs w:val="28"/>
          <w:lang w:val="vi-VN"/>
        </w:rPr>
        <w:t xml:space="preserve"> Therefore, the ratio of women </w:t>
      </w:r>
      <w:r w:rsidRPr="00777C42">
        <w:rPr>
          <w:bCs/>
          <w:szCs w:val="28"/>
        </w:rPr>
        <w:t>working</w:t>
      </w:r>
      <w:r w:rsidRPr="00777C42">
        <w:rPr>
          <w:bCs/>
          <w:szCs w:val="28"/>
          <w:lang w:val="vi-VN"/>
        </w:rPr>
        <w:t xml:space="preserve"> in enterprises is lower than that of men.</w:t>
      </w:r>
    </w:p>
    <w:p w14:paraId="0A352345" w14:textId="77777777" w:rsidR="005D7B92" w:rsidRPr="00777C42" w:rsidRDefault="005D7B92" w:rsidP="005D7B92">
      <w:pPr>
        <w:widowControl w:val="0"/>
        <w:spacing w:before="120"/>
        <w:ind w:firstLine="709"/>
        <w:rPr>
          <w:bCs/>
          <w:szCs w:val="28"/>
          <w:lang w:val="vi-VN"/>
        </w:rPr>
      </w:pPr>
      <w:r w:rsidRPr="00777C42">
        <w:rPr>
          <w:bCs/>
          <w:szCs w:val="28"/>
          <w:lang w:val="vi-VN"/>
        </w:rPr>
        <w:t xml:space="preserve">Thus, there are </w:t>
      </w:r>
      <w:r w:rsidRPr="00777C42">
        <w:rPr>
          <w:bCs/>
          <w:szCs w:val="28"/>
        </w:rPr>
        <w:t xml:space="preserve">04 </w:t>
      </w:r>
      <w:r w:rsidRPr="00777C42">
        <w:rPr>
          <w:bCs/>
          <w:szCs w:val="28"/>
          <w:lang w:val="vi-VN"/>
        </w:rPr>
        <w:t xml:space="preserve">issues emerging from the analysis of job positions and </w:t>
      </w:r>
      <w:r w:rsidRPr="00777C42">
        <w:rPr>
          <w:bCs/>
          <w:szCs w:val="28"/>
        </w:rPr>
        <w:t>salary</w:t>
      </w:r>
      <w:r w:rsidRPr="00777C42">
        <w:rPr>
          <w:bCs/>
          <w:szCs w:val="28"/>
          <w:lang w:val="vi-VN"/>
        </w:rPr>
        <w:t xml:space="preserve"> from the gender </w:t>
      </w:r>
      <w:r w:rsidRPr="00777C42">
        <w:rPr>
          <w:bCs/>
          <w:szCs w:val="28"/>
        </w:rPr>
        <w:t>view</w:t>
      </w:r>
      <w:r w:rsidRPr="00777C42">
        <w:rPr>
          <w:bCs/>
          <w:szCs w:val="28"/>
          <w:lang w:val="vi-VN"/>
        </w:rPr>
        <w:t xml:space="preserve">, including: (1) there is a difference in employee </w:t>
      </w:r>
      <w:r w:rsidRPr="00777C42">
        <w:rPr>
          <w:bCs/>
          <w:szCs w:val="28"/>
        </w:rPr>
        <w:t xml:space="preserve">salary </w:t>
      </w:r>
      <w:r w:rsidRPr="00777C42">
        <w:rPr>
          <w:bCs/>
          <w:szCs w:val="28"/>
          <w:lang w:val="vi-VN"/>
        </w:rPr>
        <w:t xml:space="preserve">between the enterprise's report and the data interviewing employees; However, the </w:t>
      </w:r>
      <w:r w:rsidRPr="00777C42">
        <w:rPr>
          <w:bCs/>
          <w:szCs w:val="28"/>
        </w:rPr>
        <w:t>main problem</w:t>
      </w:r>
      <w:r w:rsidRPr="00777C42">
        <w:rPr>
          <w:bCs/>
          <w:szCs w:val="28"/>
          <w:lang w:val="vi-VN"/>
        </w:rPr>
        <w:t xml:space="preserve"> is that (2) the average </w:t>
      </w:r>
      <w:r w:rsidRPr="00777C42">
        <w:rPr>
          <w:bCs/>
          <w:szCs w:val="28"/>
        </w:rPr>
        <w:t xml:space="preserve">salary </w:t>
      </w:r>
      <w:r w:rsidRPr="00777C42">
        <w:rPr>
          <w:bCs/>
          <w:szCs w:val="28"/>
          <w:lang w:val="vi-VN"/>
        </w:rPr>
        <w:t xml:space="preserve">of employees in wood processing and exporting enterprises is </w:t>
      </w:r>
      <w:r w:rsidRPr="00777C42">
        <w:rPr>
          <w:bCs/>
          <w:szCs w:val="28"/>
        </w:rPr>
        <w:t>about</w:t>
      </w:r>
      <w:r w:rsidRPr="00777C42">
        <w:rPr>
          <w:bCs/>
          <w:szCs w:val="28"/>
          <w:lang w:val="vi-VN"/>
        </w:rPr>
        <w:t xml:space="preserve"> 7 million </w:t>
      </w:r>
      <w:r w:rsidRPr="00777C42">
        <w:rPr>
          <w:bCs/>
          <w:szCs w:val="28"/>
        </w:rPr>
        <w:t>dong</w:t>
      </w:r>
      <w:r w:rsidRPr="00777C42">
        <w:rPr>
          <w:bCs/>
          <w:szCs w:val="28"/>
          <w:lang w:val="vi-VN"/>
        </w:rPr>
        <w:t xml:space="preserve">, which is lower than the national average, and (3) the total income of </w:t>
      </w:r>
      <w:r w:rsidRPr="00777C42">
        <w:rPr>
          <w:bCs/>
          <w:szCs w:val="28"/>
        </w:rPr>
        <w:t>male</w:t>
      </w:r>
      <w:r w:rsidRPr="00777C42">
        <w:rPr>
          <w:bCs/>
          <w:szCs w:val="28"/>
          <w:lang w:val="vi-VN"/>
        </w:rPr>
        <w:t xml:space="preserve"> employees from the actual survey results are higher than female employees, the difference is approximately 1.82 million </w:t>
      </w:r>
      <w:r w:rsidRPr="00777C42">
        <w:rPr>
          <w:bCs/>
          <w:szCs w:val="28"/>
        </w:rPr>
        <w:t>dong</w:t>
      </w:r>
      <w:r w:rsidRPr="00777C42">
        <w:rPr>
          <w:bCs/>
          <w:szCs w:val="28"/>
          <w:lang w:val="vi-VN"/>
        </w:rPr>
        <w:t>/month or 24.5%, much higher than the average</w:t>
      </w:r>
      <w:r w:rsidRPr="00777C42">
        <w:rPr>
          <w:bCs/>
          <w:szCs w:val="28"/>
        </w:rPr>
        <w:t xml:space="preserve"> of whole country</w:t>
      </w:r>
      <w:r w:rsidRPr="00777C42">
        <w:rPr>
          <w:bCs/>
          <w:szCs w:val="28"/>
          <w:lang w:val="vi-VN"/>
        </w:rPr>
        <w:t xml:space="preserve">. We also point out that (4) two reasons for this </w:t>
      </w:r>
      <w:r w:rsidRPr="00777C42">
        <w:rPr>
          <w:bCs/>
          <w:szCs w:val="28"/>
        </w:rPr>
        <w:t>difference: it is due to</w:t>
      </w:r>
      <w:r w:rsidRPr="00777C42">
        <w:rPr>
          <w:bCs/>
          <w:szCs w:val="28"/>
          <w:lang w:val="vi-VN"/>
        </w:rPr>
        <w:t xml:space="preserve"> </w:t>
      </w:r>
      <w:r w:rsidRPr="00777C42">
        <w:rPr>
          <w:bCs/>
          <w:szCs w:val="28"/>
        </w:rPr>
        <w:t>the</w:t>
      </w:r>
      <w:r w:rsidRPr="00777C42">
        <w:rPr>
          <w:bCs/>
          <w:szCs w:val="28"/>
          <w:lang w:val="vi-VN"/>
        </w:rPr>
        <w:t xml:space="preserve"> ratio of men working in high-income positions, while conversely, the majority of </w:t>
      </w:r>
      <w:r w:rsidRPr="00777C42">
        <w:rPr>
          <w:bCs/>
          <w:szCs w:val="28"/>
        </w:rPr>
        <w:t xml:space="preserve">women working </w:t>
      </w:r>
      <w:r w:rsidRPr="00777C42">
        <w:rPr>
          <w:bCs/>
          <w:szCs w:val="28"/>
          <w:lang w:val="vi-VN"/>
        </w:rPr>
        <w:t>manual jobs has low-income; second</w:t>
      </w:r>
      <w:r w:rsidRPr="00777C42">
        <w:rPr>
          <w:bCs/>
          <w:szCs w:val="28"/>
        </w:rPr>
        <w:t>ly</w:t>
      </w:r>
      <w:r w:rsidRPr="00777C42">
        <w:rPr>
          <w:bCs/>
          <w:szCs w:val="28"/>
          <w:lang w:val="vi-VN"/>
        </w:rPr>
        <w:t>, because men have higher labor productivity.</w:t>
      </w:r>
    </w:p>
    <w:p w14:paraId="3396C943" w14:textId="6B7F06E0" w:rsidR="005D7B92" w:rsidRPr="00777C42" w:rsidRDefault="007941D3" w:rsidP="005D7B92">
      <w:pPr>
        <w:widowControl w:val="0"/>
        <w:spacing w:before="120"/>
        <w:jc w:val="center"/>
        <w:outlineLvl w:val="0"/>
        <w:rPr>
          <w:bCs/>
          <w:iCs/>
          <w:szCs w:val="28"/>
          <w:lang w:val="vi-VN"/>
        </w:rPr>
      </w:pPr>
      <w:bookmarkStart w:id="70" w:name="_Toc113617083"/>
      <w:bookmarkStart w:id="71" w:name="_Toc113628855"/>
      <w:r w:rsidRPr="00777C42">
        <w:rPr>
          <w:b/>
          <w:bCs/>
          <w:szCs w:val="28"/>
        </w:rPr>
        <w:t>Table</w:t>
      </w:r>
      <w:r w:rsidR="005D7B92" w:rsidRPr="00777C42">
        <w:rPr>
          <w:b/>
          <w:bCs/>
          <w:iCs/>
          <w:szCs w:val="28"/>
          <w:lang w:val="vi-VN"/>
        </w:rPr>
        <w:t xml:space="preserve"> 5.1. </w:t>
      </w:r>
      <w:r w:rsidR="005D7B92" w:rsidRPr="00777C42">
        <w:rPr>
          <w:bCs/>
          <w:iCs/>
          <w:szCs w:val="28"/>
          <w:lang w:val="vi-VN"/>
        </w:rPr>
        <w:t>Average salary by job position of male and female employees</w:t>
      </w:r>
      <w:bookmarkEnd w:id="70"/>
      <w:bookmarkEnd w:id="71"/>
    </w:p>
    <w:tbl>
      <w:tblPr>
        <w:tblStyle w:val="TableGrid"/>
        <w:tblW w:w="8979" w:type="dxa"/>
        <w:jc w:val="center"/>
        <w:tblLook w:val="04A0" w:firstRow="1" w:lastRow="0" w:firstColumn="1" w:lastColumn="0" w:noHBand="0" w:noVBand="1"/>
      </w:tblPr>
      <w:tblGrid>
        <w:gridCol w:w="1967"/>
        <w:gridCol w:w="1313"/>
        <w:gridCol w:w="1344"/>
        <w:gridCol w:w="1103"/>
        <w:gridCol w:w="9"/>
        <w:gridCol w:w="965"/>
        <w:gridCol w:w="1105"/>
        <w:gridCol w:w="1165"/>
        <w:gridCol w:w="8"/>
      </w:tblGrid>
      <w:tr w:rsidR="00777C42" w:rsidRPr="00777C42" w14:paraId="0FDDE530" w14:textId="77777777" w:rsidTr="007941D3">
        <w:trPr>
          <w:jc w:val="center"/>
        </w:trPr>
        <w:tc>
          <w:tcPr>
            <w:tcW w:w="1966" w:type="dxa"/>
            <w:vMerge w:val="restart"/>
            <w:vAlign w:val="center"/>
          </w:tcPr>
          <w:p w14:paraId="3AB3D5D9" w14:textId="7A121698" w:rsidR="005D7B92" w:rsidRPr="00777C42" w:rsidRDefault="005D7B92" w:rsidP="007941D3">
            <w:pPr>
              <w:widowControl w:val="0"/>
              <w:spacing w:before="120"/>
              <w:jc w:val="center"/>
              <w:outlineLvl w:val="0"/>
              <w:rPr>
                <w:bCs/>
                <w:iCs/>
                <w:szCs w:val="28"/>
              </w:rPr>
            </w:pPr>
            <w:bookmarkStart w:id="72" w:name="_Toc113617084"/>
            <w:bookmarkStart w:id="73" w:name="_Toc113628856"/>
            <w:r w:rsidRPr="00777C42">
              <w:rPr>
                <w:bCs/>
                <w:iCs/>
                <w:szCs w:val="28"/>
              </w:rPr>
              <w:t>Job position</w:t>
            </w:r>
            <w:bookmarkEnd w:id="72"/>
            <w:bookmarkEnd w:id="73"/>
          </w:p>
        </w:tc>
        <w:tc>
          <w:tcPr>
            <w:tcW w:w="3738" w:type="dxa"/>
            <w:gridSpan w:val="4"/>
            <w:vAlign w:val="center"/>
          </w:tcPr>
          <w:p w14:paraId="201FBCC0" w14:textId="77777777" w:rsidR="005D7B92" w:rsidRPr="00777C42" w:rsidRDefault="005D7B92" w:rsidP="007941D3">
            <w:pPr>
              <w:widowControl w:val="0"/>
              <w:spacing w:before="120"/>
              <w:jc w:val="center"/>
              <w:outlineLvl w:val="0"/>
              <w:rPr>
                <w:bCs/>
                <w:iCs/>
                <w:szCs w:val="28"/>
                <w:lang w:val="vi-VN"/>
              </w:rPr>
            </w:pPr>
            <w:bookmarkStart w:id="74" w:name="_Toc113617085"/>
            <w:bookmarkStart w:id="75" w:name="_Toc113628857"/>
            <w:r w:rsidRPr="00777C42">
              <w:rPr>
                <w:bCs/>
                <w:iCs/>
                <w:szCs w:val="28"/>
              </w:rPr>
              <w:t xml:space="preserve">Quantity </w:t>
            </w:r>
            <w:r w:rsidRPr="00777C42">
              <w:rPr>
                <w:bCs/>
                <w:iCs/>
                <w:szCs w:val="28"/>
                <w:lang w:val="vi-VN"/>
              </w:rPr>
              <w:t>(*)</w:t>
            </w:r>
            <w:bookmarkEnd w:id="74"/>
            <w:bookmarkEnd w:id="75"/>
          </w:p>
        </w:tc>
        <w:tc>
          <w:tcPr>
            <w:tcW w:w="3275" w:type="dxa"/>
            <w:gridSpan w:val="4"/>
            <w:vAlign w:val="center"/>
          </w:tcPr>
          <w:p w14:paraId="7C98E032" w14:textId="77777777" w:rsidR="005D7B92" w:rsidRPr="00777C42" w:rsidRDefault="005D7B92" w:rsidP="007941D3">
            <w:pPr>
              <w:widowControl w:val="0"/>
              <w:spacing w:before="120"/>
              <w:jc w:val="center"/>
              <w:outlineLvl w:val="0"/>
              <w:rPr>
                <w:bCs/>
                <w:iCs/>
                <w:szCs w:val="28"/>
                <w:lang w:val="vi-VN"/>
              </w:rPr>
            </w:pPr>
            <w:bookmarkStart w:id="76" w:name="_Toc113617086"/>
            <w:bookmarkStart w:id="77" w:name="_Toc113628858"/>
            <w:r w:rsidRPr="00777C42">
              <w:rPr>
                <w:bCs/>
                <w:iCs/>
                <w:szCs w:val="28"/>
                <w:lang w:val="vi-VN"/>
              </w:rPr>
              <w:t xml:space="preserve">Average salary (million </w:t>
            </w:r>
            <w:r w:rsidRPr="00777C42">
              <w:rPr>
                <w:bCs/>
                <w:iCs/>
                <w:szCs w:val="28"/>
              </w:rPr>
              <w:t>dong</w:t>
            </w:r>
            <w:r w:rsidRPr="00777C42">
              <w:rPr>
                <w:bCs/>
                <w:iCs/>
                <w:szCs w:val="28"/>
                <w:lang w:val="vi-VN"/>
              </w:rPr>
              <w:t>/month)</w:t>
            </w:r>
            <w:bookmarkEnd w:id="76"/>
            <w:bookmarkEnd w:id="77"/>
          </w:p>
        </w:tc>
      </w:tr>
      <w:tr w:rsidR="00777C42" w:rsidRPr="00777C42" w14:paraId="642D0708" w14:textId="77777777" w:rsidTr="007941D3">
        <w:trPr>
          <w:gridAfter w:val="1"/>
          <w:wAfter w:w="9" w:type="dxa"/>
          <w:trHeight w:val="323"/>
          <w:jc w:val="center"/>
        </w:trPr>
        <w:tc>
          <w:tcPr>
            <w:tcW w:w="1966" w:type="dxa"/>
            <w:vMerge/>
            <w:vAlign w:val="center"/>
          </w:tcPr>
          <w:p w14:paraId="4EAE220D" w14:textId="77777777" w:rsidR="005D7B92" w:rsidRPr="00777C42" w:rsidRDefault="005D7B92" w:rsidP="007941D3">
            <w:pPr>
              <w:widowControl w:val="0"/>
              <w:spacing w:before="120"/>
              <w:jc w:val="center"/>
              <w:outlineLvl w:val="0"/>
              <w:rPr>
                <w:bCs/>
                <w:iCs/>
                <w:szCs w:val="28"/>
                <w:lang w:val="vi-VN"/>
              </w:rPr>
            </w:pPr>
          </w:p>
        </w:tc>
        <w:tc>
          <w:tcPr>
            <w:tcW w:w="1275" w:type="dxa"/>
            <w:vAlign w:val="center"/>
          </w:tcPr>
          <w:p w14:paraId="095D2EBC" w14:textId="22F9C6EC" w:rsidR="005D7B92" w:rsidRPr="00777C42" w:rsidRDefault="005D7B92" w:rsidP="007941D3">
            <w:pPr>
              <w:widowControl w:val="0"/>
              <w:spacing w:before="120"/>
              <w:jc w:val="center"/>
              <w:outlineLvl w:val="0"/>
              <w:rPr>
                <w:bCs/>
                <w:iCs/>
                <w:szCs w:val="28"/>
              </w:rPr>
            </w:pPr>
            <w:bookmarkStart w:id="78" w:name="_Toc113617087"/>
            <w:bookmarkStart w:id="79" w:name="_Toc113628859"/>
            <w:r w:rsidRPr="00777C42">
              <w:rPr>
                <w:bCs/>
                <w:iCs/>
                <w:szCs w:val="28"/>
              </w:rPr>
              <w:t>Men</w:t>
            </w:r>
            <w:bookmarkEnd w:id="78"/>
            <w:bookmarkEnd w:id="79"/>
          </w:p>
        </w:tc>
        <w:tc>
          <w:tcPr>
            <w:tcW w:w="1351" w:type="dxa"/>
            <w:vAlign w:val="center"/>
          </w:tcPr>
          <w:p w14:paraId="56D685E3" w14:textId="63510F65" w:rsidR="005D7B92" w:rsidRPr="00777C42" w:rsidRDefault="005D7B92" w:rsidP="007941D3">
            <w:pPr>
              <w:widowControl w:val="0"/>
              <w:spacing w:before="120"/>
              <w:jc w:val="center"/>
              <w:outlineLvl w:val="0"/>
              <w:rPr>
                <w:bCs/>
                <w:iCs/>
                <w:szCs w:val="28"/>
              </w:rPr>
            </w:pPr>
            <w:bookmarkStart w:id="80" w:name="_Toc113617088"/>
            <w:bookmarkStart w:id="81" w:name="_Toc113628860"/>
            <w:r w:rsidRPr="00777C42">
              <w:rPr>
                <w:bCs/>
                <w:iCs/>
                <w:szCs w:val="28"/>
              </w:rPr>
              <w:t>Women</w:t>
            </w:r>
            <w:bookmarkEnd w:id="80"/>
            <w:bookmarkEnd w:id="81"/>
          </w:p>
        </w:tc>
        <w:tc>
          <w:tcPr>
            <w:tcW w:w="1103" w:type="dxa"/>
            <w:vAlign w:val="center"/>
          </w:tcPr>
          <w:p w14:paraId="7EDB3A04" w14:textId="37C8705B" w:rsidR="005D7B92" w:rsidRPr="00777C42" w:rsidRDefault="005D7B92" w:rsidP="007941D3">
            <w:pPr>
              <w:widowControl w:val="0"/>
              <w:spacing w:before="120"/>
              <w:jc w:val="center"/>
              <w:outlineLvl w:val="0"/>
              <w:rPr>
                <w:bCs/>
                <w:iCs/>
                <w:szCs w:val="28"/>
              </w:rPr>
            </w:pPr>
            <w:bookmarkStart w:id="82" w:name="_Toc113617089"/>
            <w:bookmarkStart w:id="83" w:name="_Toc113628861"/>
            <w:r w:rsidRPr="00777C42">
              <w:rPr>
                <w:bCs/>
                <w:iCs/>
                <w:szCs w:val="28"/>
              </w:rPr>
              <w:t>Total</w:t>
            </w:r>
            <w:bookmarkEnd w:id="82"/>
            <w:bookmarkEnd w:id="83"/>
          </w:p>
        </w:tc>
        <w:tc>
          <w:tcPr>
            <w:tcW w:w="1004" w:type="dxa"/>
            <w:gridSpan w:val="2"/>
            <w:vAlign w:val="center"/>
          </w:tcPr>
          <w:p w14:paraId="3B4DA284" w14:textId="1F8B24A8" w:rsidR="005D7B92" w:rsidRPr="00777C42" w:rsidRDefault="005D7B92" w:rsidP="007941D3">
            <w:pPr>
              <w:widowControl w:val="0"/>
              <w:spacing w:before="120"/>
              <w:jc w:val="center"/>
              <w:outlineLvl w:val="0"/>
              <w:rPr>
                <w:bCs/>
                <w:iCs/>
                <w:szCs w:val="28"/>
              </w:rPr>
            </w:pPr>
            <w:bookmarkStart w:id="84" w:name="_Toc113617090"/>
            <w:bookmarkStart w:id="85" w:name="_Toc113628862"/>
            <w:r w:rsidRPr="00777C42">
              <w:rPr>
                <w:bCs/>
                <w:iCs/>
                <w:szCs w:val="28"/>
              </w:rPr>
              <w:t>Men</w:t>
            </w:r>
            <w:bookmarkEnd w:id="84"/>
            <w:bookmarkEnd w:id="85"/>
          </w:p>
        </w:tc>
        <w:tc>
          <w:tcPr>
            <w:tcW w:w="1106" w:type="dxa"/>
            <w:vAlign w:val="center"/>
          </w:tcPr>
          <w:p w14:paraId="2C606D8F" w14:textId="380A1374" w:rsidR="005D7B92" w:rsidRPr="00777C42" w:rsidRDefault="005D7B92" w:rsidP="007941D3">
            <w:pPr>
              <w:widowControl w:val="0"/>
              <w:spacing w:before="120"/>
              <w:jc w:val="center"/>
              <w:outlineLvl w:val="0"/>
              <w:rPr>
                <w:bCs/>
                <w:iCs/>
                <w:szCs w:val="28"/>
              </w:rPr>
            </w:pPr>
            <w:bookmarkStart w:id="86" w:name="_Toc113617091"/>
            <w:bookmarkStart w:id="87" w:name="_Toc113628863"/>
            <w:r w:rsidRPr="00777C42">
              <w:rPr>
                <w:bCs/>
                <w:iCs/>
                <w:szCs w:val="28"/>
              </w:rPr>
              <w:t>Women</w:t>
            </w:r>
            <w:bookmarkEnd w:id="86"/>
            <w:bookmarkEnd w:id="87"/>
          </w:p>
        </w:tc>
        <w:tc>
          <w:tcPr>
            <w:tcW w:w="1165" w:type="dxa"/>
            <w:vAlign w:val="center"/>
          </w:tcPr>
          <w:p w14:paraId="0A57C4FE" w14:textId="75991B7C" w:rsidR="005D7B92" w:rsidRPr="00777C42" w:rsidRDefault="005D7B92" w:rsidP="007941D3">
            <w:pPr>
              <w:widowControl w:val="0"/>
              <w:spacing w:before="120"/>
              <w:jc w:val="center"/>
              <w:outlineLvl w:val="0"/>
              <w:rPr>
                <w:bCs/>
                <w:iCs/>
                <w:szCs w:val="28"/>
                <w:lang w:val="vi-VN"/>
              </w:rPr>
            </w:pPr>
            <w:bookmarkStart w:id="88" w:name="_Toc113617092"/>
            <w:bookmarkStart w:id="89" w:name="_Toc113628864"/>
            <w:r w:rsidRPr="00777C42">
              <w:rPr>
                <w:bCs/>
                <w:iCs/>
                <w:szCs w:val="28"/>
              </w:rPr>
              <w:t>Average</w:t>
            </w:r>
            <w:bookmarkEnd w:id="88"/>
            <w:bookmarkEnd w:id="89"/>
          </w:p>
        </w:tc>
      </w:tr>
      <w:tr w:rsidR="00777C42" w:rsidRPr="00777C42" w14:paraId="2B2692CE" w14:textId="77777777" w:rsidTr="007941D3">
        <w:trPr>
          <w:gridAfter w:val="1"/>
          <w:wAfter w:w="9" w:type="dxa"/>
          <w:jc w:val="center"/>
        </w:trPr>
        <w:tc>
          <w:tcPr>
            <w:tcW w:w="1966" w:type="dxa"/>
            <w:vAlign w:val="center"/>
          </w:tcPr>
          <w:p w14:paraId="2E73B80A" w14:textId="77777777" w:rsidR="005D7B92" w:rsidRPr="00777C42" w:rsidRDefault="005D7B92" w:rsidP="007941D3">
            <w:r w:rsidRPr="00777C42">
              <w:rPr>
                <w:bCs/>
                <w:lang w:val="vi-VN"/>
              </w:rPr>
              <w:t>Pre-processing staff</w:t>
            </w:r>
          </w:p>
        </w:tc>
        <w:tc>
          <w:tcPr>
            <w:tcW w:w="1275" w:type="dxa"/>
            <w:vAlign w:val="center"/>
          </w:tcPr>
          <w:p w14:paraId="28683452" w14:textId="77777777" w:rsidR="005D7B92" w:rsidRPr="00777C42" w:rsidRDefault="005D7B92" w:rsidP="007941D3">
            <w:pPr>
              <w:widowControl w:val="0"/>
              <w:spacing w:before="120"/>
              <w:jc w:val="center"/>
              <w:outlineLvl w:val="0"/>
              <w:rPr>
                <w:bCs/>
                <w:iCs/>
                <w:szCs w:val="28"/>
                <w:lang w:val="vi-VN"/>
              </w:rPr>
            </w:pPr>
            <w:bookmarkStart w:id="90" w:name="_Toc113617093"/>
            <w:bookmarkStart w:id="91" w:name="_Toc113628865"/>
            <w:r w:rsidRPr="00777C42">
              <w:rPr>
                <w:bCs/>
                <w:iCs/>
                <w:szCs w:val="28"/>
                <w:lang w:val="vi-VN"/>
              </w:rPr>
              <w:t>11(39,28)</w:t>
            </w:r>
            <w:bookmarkEnd w:id="90"/>
            <w:bookmarkEnd w:id="91"/>
          </w:p>
        </w:tc>
        <w:tc>
          <w:tcPr>
            <w:tcW w:w="1351" w:type="dxa"/>
            <w:vAlign w:val="center"/>
          </w:tcPr>
          <w:p w14:paraId="40ABFBB7" w14:textId="77777777" w:rsidR="005D7B92" w:rsidRPr="00777C42" w:rsidRDefault="005D7B92" w:rsidP="007941D3">
            <w:pPr>
              <w:widowControl w:val="0"/>
              <w:spacing w:before="120"/>
              <w:jc w:val="center"/>
              <w:outlineLvl w:val="0"/>
              <w:rPr>
                <w:bCs/>
                <w:iCs/>
                <w:szCs w:val="28"/>
                <w:lang w:val="vi-VN"/>
              </w:rPr>
            </w:pPr>
            <w:bookmarkStart w:id="92" w:name="_Toc113617094"/>
            <w:bookmarkStart w:id="93" w:name="_Toc113628866"/>
            <w:r w:rsidRPr="00777C42">
              <w:rPr>
                <w:bCs/>
                <w:iCs/>
                <w:szCs w:val="28"/>
                <w:lang w:val="vi-VN"/>
              </w:rPr>
              <w:t>17(60,71)</w:t>
            </w:r>
            <w:bookmarkEnd w:id="92"/>
            <w:bookmarkEnd w:id="93"/>
          </w:p>
        </w:tc>
        <w:tc>
          <w:tcPr>
            <w:tcW w:w="1103" w:type="dxa"/>
            <w:vAlign w:val="center"/>
          </w:tcPr>
          <w:p w14:paraId="20E471BA" w14:textId="77777777" w:rsidR="005D7B92" w:rsidRPr="00777C42" w:rsidRDefault="005D7B92" w:rsidP="007941D3">
            <w:pPr>
              <w:widowControl w:val="0"/>
              <w:spacing w:before="120"/>
              <w:jc w:val="center"/>
              <w:outlineLvl w:val="0"/>
              <w:rPr>
                <w:bCs/>
                <w:iCs/>
                <w:szCs w:val="28"/>
                <w:lang w:val="vi-VN"/>
              </w:rPr>
            </w:pPr>
            <w:bookmarkStart w:id="94" w:name="_Toc113617095"/>
            <w:bookmarkStart w:id="95" w:name="_Toc113628867"/>
            <w:r w:rsidRPr="00777C42">
              <w:rPr>
                <w:bCs/>
                <w:iCs/>
                <w:szCs w:val="28"/>
                <w:lang w:val="vi-VN"/>
              </w:rPr>
              <w:t>28(100)</w:t>
            </w:r>
            <w:bookmarkEnd w:id="94"/>
            <w:bookmarkEnd w:id="95"/>
          </w:p>
        </w:tc>
        <w:tc>
          <w:tcPr>
            <w:tcW w:w="1004" w:type="dxa"/>
            <w:gridSpan w:val="2"/>
            <w:vAlign w:val="center"/>
          </w:tcPr>
          <w:p w14:paraId="76EBA2AA" w14:textId="77777777" w:rsidR="005D7B92" w:rsidRPr="00777C42" w:rsidRDefault="005D7B92" w:rsidP="007941D3">
            <w:pPr>
              <w:widowControl w:val="0"/>
              <w:spacing w:before="120"/>
              <w:jc w:val="center"/>
              <w:outlineLvl w:val="0"/>
              <w:rPr>
                <w:bCs/>
                <w:iCs/>
                <w:szCs w:val="28"/>
                <w:lang w:val="vi-VN"/>
              </w:rPr>
            </w:pPr>
            <w:bookmarkStart w:id="96" w:name="_Toc113617096"/>
            <w:bookmarkStart w:id="97" w:name="_Toc113628868"/>
            <w:r w:rsidRPr="00777C42">
              <w:rPr>
                <w:bCs/>
                <w:iCs/>
                <w:szCs w:val="28"/>
                <w:lang w:val="vi-VN"/>
              </w:rPr>
              <w:t>6,40</w:t>
            </w:r>
            <w:bookmarkEnd w:id="96"/>
            <w:bookmarkEnd w:id="97"/>
          </w:p>
        </w:tc>
        <w:tc>
          <w:tcPr>
            <w:tcW w:w="1106" w:type="dxa"/>
            <w:vAlign w:val="center"/>
          </w:tcPr>
          <w:p w14:paraId="48CC5981" w14:textId="77777777" w:rsidR="005D7B92" w:rsidRPr="00777C42" w:rsidRDefault="005D7B92" w:rsidP="007941D3">
            <w:pPr>
              <w:widowControl w:val="0"/>
              <w:spacing w:before="120"/>
              <w:jc w:val="center"/>
              <w:outlineLvl w:val="0"/>
              <w:rPr>
                <w:bCs/>
                <w:iCs/>
                <w:szCs w:val="28"/>
                <w:lang w:val="vi-VN"/>
              </w:rPr>
            </w:pPr>
            <w:bookmarkStart w:id="98" w:name="_Toc113617097"/>
            <w:bookmarkStart w:id="99" w:name="_Toc113628869"/>
            <w:r w:rsidRPr="00777C42">
              <w:rPr>
                <w:bCs/>
                <w:iCs/>
                <w:szCs w:val="28"/>
                <w:lang w:val="vi-VN"/>
              </w:rPr>
              <w:t>5,54</w:t>
            </w:r>
            <w:bookmarkEnd w:id="98"/>
            <w:bookmarkEnd w:id="99"/>
          </w:p>
        </w:tc>
        <w:tc>
          <w:tcPr>
            <w:tcW w:w="1165" w:type="dxa"/>
            <w:vAlign w:val="center"/>
          </w:tcPr>
          <w:p w14:paraId="62928C8B" w14:textId="77777777" w:rsidR="005D7B92" w:rsidRPr="00777C42" w:rsidRDefault="005D7B92" w:rsidP="007941D3">
            <w:pPr>
              <w:widowControl w:val="0"/>
              <w:spacing w:before="120"/>
              <w:jc w:val="center"/>
              <w:outlineLvl w:val="0"/>
              <w:rPr>
                <w:bCs/>
                <w:iCs/>
                <w:szCs w:val="28"/>
                <w:lang w:val="vi-VN"/>
              </w:rPr>
            </w:pPr>
            <w:bookmarkStart w:id="100" w:name="_Toc113617098"/>
            <w:bookmarkStart w:id="101" w:name="_Toc113628870"/>
            <w:r w:rsidRPr="00777C42">
              <w:rPr>
                <w:bCs/>
                <w:iCs/>
                <w:szCs w:val="28"/>
                <w:lang w:val="vi-VN"/>
              </w:rPr>
              <w:t>5,93</w:t>
            </w:r>
            <w:bookmarkEnd w:id="100"/>
            <w:bookmarkEnd w:id="101"/>
          </w:p>
        </w:tc>
      </w:tr>
      <w:tr w:rsidR="00777C42" w:rsidRPr="00777C42" w14:paraId="4BCCE9D1" w14:textId="77777777" w:rsidTr="007941D3">
        <w:trPr>
          <w:gridAfter w:val="1"/>
          <w:wAfter w:w="9" w:type="dxa"/>
          <w:jc w:val="center"/>
        </w:trPr>
        <w:tc>
          <w:tcPr>
            <w:tcW w:w="1966" w:type="dxa"/>
            <w:vAlign w:val="center"/>
          </w:tcPr>
          <w:p w14:paraId="01DAA84E" w14:textId="77777777" w:rsidR="005D7B92" w:rsidRPr="00777C42" w:rsidRDefault="005D7B92" w:rsidP="007941D3">
            <w:r w:rsidRPr="00777C42">
              <w:t>Machinery operator</w:t>
            </w:r>
          </w:p>
        </w:tc>
        <w:tc>
          <w:tcPr>
            <w:tcW w:w="1275" w:type="dxa"/>
            <w:vAlign w:val="center"/>
          </w:tcPr>
          <w:p w14:paraId="3C77660B" w14:textId="77777777" w:rsidR="005D7B92" w:rsidRPr="00777C42" w:rsidRDefault="005D7B92" w:rsidP="007941D3">
            <w:pPr>
              <w:widowControl w:val="0"/>
              <w:spacing w:before="120"/>
              <w:jc w:val="center"/>
              <w:outlineLvl w:val="0"/>
              <w:rPr>
                <w:bCs/>
                <w:iCs/>
                <w:szCs w:val="28"/>
                <w:lang w:val="vi-VN"/>
              </w:rPr>
            </w:pPr>
            <w:bookmarkStart w:id="102" w:name="_Toc113617099"/>
            <w:bookmarkStart w:id="103" w:name="_Toc113628871"/>
            <w:r w:rsidRPr="00777C42">
              <w:rPr>
                <w:bCs/>
                <w:iCs/>
                <w:szCs w:val="28"/>
                <w:lang w:val="vi-VN"/>
              </w:rPr>
              <w:t>13(72,22)</w:t>
            </w:r>
            <w:bookmarkEnd w:id="102"/>
            <w:bookmarkEnd w:id="103"/>
          </w:p>
        </w:tc>
        <w:tc>
          <w:tcPr>
            <w:tcW w:w="1351" w:type="dxa"/>
            <w:vAlign w:val="center"/>
          </w:tcPr>
          <w:p w14:paraId="4B928632" w14:textId="77777777" w:rsidR="005D7B92" w:rsidRPr="00777C42" w:rsidRDefault="005D7B92" w:rsidP="007941D3">
            <w:pPr>
              <w:widowControl w:val="0"/>
              <w:spacing w:before="120"/>
              <w:jc w:val="center"/>
              <w:outlineLvl w:val="0"/>
              <w:rPr>
                <w:bCs/>
                <w:iCs/>
                <w:szCs w:val="28"/>
                <w:lang w:val="vi-VN"/>
              </w:rPr>
            </w:pPr>
            <w:bookmarkStart w:id="104" w:name="_Toc113617100"/>
            <w:bookmarkStart w:id="105" w:name="_Toc113628872"/>
            <w:r w:rsidRPr="00777C42">
              <w:rPr>
                <w:bCs/>
                <w:iCs/>
                <w:szCs w:val="28"/>
                <w:lang w:val="vi-VN"/>
              </w:rPr>
              <w:t>5(27,77)</w:t>
            </w:r>
            <w:bookmarkEnd w:id="104"/>
            <w:bookmarkEnd w:id="105"/>
          </w:p>
        </w:tc>
        <w:tc>
          <w:tcPr>
            <w:tcW w:w="1103" w:type="dxa"/>
            <w:vAlign w:val="center"/>
          </w:tcPr>
          <w:p w14:paraId="4F33009C" w14:textId="77777777" w:rsidR="005D7B92" w:rsidRPr="00777C42" w:rsidRDefault="005D7B92" w:rsidP="007941D3">
            <w:pPr>
              <w:widowControl w:val="0"/>
              <w:spacing w:before="120"/>
              <w:jc w:val="center"/>
              <w:outlineLvl w:val="0"/>
              <w:rPr>
                <w:bCs/>
                <w:iCs/>
                <w:szCs w:val="28"/>
                <w:lang w:val="vi-VN"/>
              </w:rPr>
            </w:pPr>
            <w:bookmarkStart w:id="106" w:name="_Toc113617101"/>
            <w:bookmarkStart w:id="107" w:name="_Toc113628873"/>
            <w:r w:rsidRPr="00777C42">
              <w:rPr>
                <w:bCs/>
                <w:iCs/>
                <w:szCs w:val="28"/>
                <w:lang w:val="vi-VN"/>
              </w:rPr>
              <w:t>18(100)</w:t>
            </w:r>
            <w:bookmarkEnd w:id="106"/>
            <w:bookmarkEnd w:id="107"/>
          </w:p>
        </w:tc>
        <w:tc>
          <w:tcPr>
            <w:tcW w:w="1004" w:type="dxa"/>
            <w:gridSpan w:val="2"/>
            <w:vAlign w:val="center"/>
          </w:tcPr>
          <w:p w14:paraId="72AB2F58" w14:textId="77777777" w:rsidR="005D7B92" w:rsidRPr="00777C42" w:rsidRDefault="005D7B92" w:rsidP="007941D3">
            <w:pPr>
              <w:widowControl w:val="0"/>
              <w:spacing w:before="120"/>
              <w:jc w:val="center"/>
              <w:outlineLvl w:val="0"/>
              <w:rPr>
                <w:bCs/>
                <w:iCs/>
                <w:szCs w:val="28"/>
                <w:lang w:val="vi-VN"/>
              </w:rPr>
            </w:pPr>
            <w:bookmarkStart w:id="108" w:name="_Toc113617102"/>
            <w:bookmarkStart w:id="109" w:name="_Toc113628874"/>
            <w:r w:rsidRPr="00777C42">
              <w:rPr>
                <w:bCs/>
                <w:iCs/>
                <w:szCs w:val="28"/>
                <w:lang w:val="vi-VN"/>
              </w:rPr>
              <w:t>7,29</w:t>
            </w:r>
            <w:bookmarkEnd w:id="108"/>
            <w:bookmarkEnd w:id="109"/>
          </w:p>
        </w:tc>
        <w:tc>
          <w:tcPr>
            <w:tcW w:w="1106" w:type="dxa"/>
            <w:vAlign w:val="center"/>
          </w:tcPr>
          <w:p w14:paraId="2C443888" w14:textId="77777777" w:rsidR="005D7B92" w:rsidRPr="00777C42" w:rsidRDefault="005D7B92" w:rsidP="007941D3">
            <w:pPr>
              <w:widowControl w:val="0"/>
              <w:spacing w:before="120"/>
              <w:jc w:val="center"/>
              <w:outlineLvl w:val="0"/>
              <w:rPr>
                <w:bCs/>
                <w:iCs/>
                <w:szCs w:val="28"/>
                <w:lang w:val="vi-VN"/>
              </w:rPr>
            </w:pPr>
            <w:bookmarkStart w:id="110" w:name="_Toc113617103"/>
            <w:bookmarkStart w:id="111" w:name="_Toc113628875"/>
            <w:r w:rsidRPr="00777C42">
              <w:rPr>
                <w:bCs/>
                <w:iCs/>
                <w:szCs w:val="28"/>
                <w:lang w:val="vi-VN"/>
              </w:rPr>
              <w:t>7,00</w:t>
            </w:r>
            <w:bookmarkEnd w:id="110"/>
            <w:bookmarkEnd w:id="111"/>
          </w:p>
        </w:tc>
        <w:tc>
          <w:tcPr>
            <w:tcW w:w="1165" w:type="dxa"/>
            <w:vAlign w:val="center"/>
          </w:tcPr>
          <w:p w14:paraId="50399318" w14:textId="77777777" w:rsidR="005D7B92" w:rsidRPr="00777C42" w:rsidRDefault="005D7B92" w:rsidP="007941D3">
            <w:pPr>
              <w:widowControl w:val="0"/>
              <w:spacing w:before="120"/>
              <w:jc w:val="center"/>
              <w:outlineLvl w:val="0"/>
              <w:rPr>
                <w:bCs/>
                <w:iCs/>
                <w:szCs w:val="28"/>
                <w:lang w:val="vi-VN"/>
              </w:rPr>
            </w:pPr>
            <w:bookmarkStart w:id="112" w:name="_Toc113617104"/>
            <w:bookmarkStart w:id="113" w:name="_Toc113628876"/>
            <w:r w:rsidRPr="00777C42">
              <w:rPr>
                <w:bCs/>
                <w:iCs/>
                <w:szCs w:val="28"/>
                <w:lang w:val="vi-VN"/>
              </w:rPr>
              <w:t>7,21</w:t>
            </w:r>
            <w:bookmarkEnd w:id="112"/>
            <w:bookmarkEnd w:id="113"/>
          </w:p>
        </w:tc>
      </w:tr>
      <w:tr w:rsidR="00777C42" w:rsidRPr="00777C42" w14:paraId="7A2C7360" w14:textId="77777777" w:rsidTr="007941D3">
        <w:trPr>
          <w:gridAfter w:val="1"/>
          <w:wAfter w:w="9" w:type="dxa"/>
          <w:jc w:val="center"/>
        </w:trPr>
        <w:tc>
          <w:tcPr>
            <w:tcW w:w="1966" w:type="dxa"/>
            <w:vAlign w:val="center"/>
          </w:tcPr>
          <w:p w14:paraId="0F32D890" w14:textId="77777777" w:rsidR="005D7B92" w:rsidRPr="00777C42" w:rsidRDefault="005D7B92" w:rsidP="007941D3">
            <w:r w:rsidRPr="00777C42">
              <w:t>Assembling and packing staff</w:t>
            </w:r>
          </w:p>
        </w:tc>
        <w:tc>
          <w:tcPr>
            <w:tcW w:w="1275" w:type="dxa"/>
            <w:vAlign w:val="center"/>
          </w:tcPr>
          <w:p w14:paraId="2CAAB36D" w14:textId="77777777" w:rsidR="005D7B92" w:rsidRPr="00777C42" w:rsidRDefault="005D7B92" w:rsidP="007941D3">
            <w:pPr>
              <w:widowControl w:val="0"/>
              <w:spacing w:before="120"/>
              <w:jc w:val="center"/>
              <w:outlineLvl w:val="0"/>
              <w:rPr>
                <w:bCs/>
                <w:iCs/>
                <w:szCs w:val="28"/>
                <w:lang w:val="vi-VN"/>
              </w:rPr>
            </w:pPr>
            <w:bookmarkStart w:id="114" w:name="_Toc113617105"/>
            <w:bookmarkStart w:id="115" w:name="_Toc113628877"/>
            <w:r w:rsidRPr="00777C42">
              <w:rPr>
                <w:bCs/>
                <w:iCs/>
                <w:szCs w:val="28"/>
                <w:lang w:val="vi-VN"/>
              </w:rPr>
              <w:t>8(44,44)</w:t>
            </w:r>
            <w:bookmarkEnd w:id="114"/>
            <w:bookmarkEnd w:id="115"/>
          </w:p>
        </w:tc>
        <w:tc>
          <w:tcPr>
            <w:tcW w:w="1351" w:type="dxa"/>
            <w:vAlign w:val="center"/>
          </w:tcPr>
          <w:p w14:paraId="2BB22F65" w14:textId="77777777" w:rsidR="005D7B92" w:rsidRPr="00777C42" w:rsidRDefault="005D7B92" w:rsidP="007941D3">
            <w:pPr>
              <w:widowControl w:val="0"/>
              <w:spacing w:before="120"/>
              <w:jc w:val="center"/>
              <w:outlineLvl w:val="0"/>
              <w:rPr>
                <w:bCs/>
                <w:iCs/>
                <w:szCs w:val="28"/>
                <w:lang w:val="vi-VN"/>
              </w:rPr>
            </w:pPr>
            <w:bookmarkStart w:id="116" w:name="_Toc113617106"/>
            <w:bookmarkStart w:id="117" w:name="_Toc113628878"/>
            <w:r w:rsidRPr="00777C42">
              <w:rPr>
                <w:bCs/>
                <w:iCs/>
                <w:szCs w:val="28"/>
                <w:lang w:val="vi-VN"/>
              </w:rPr>
              <w:t>10(55,55)</w:t>
            </w:r>
            <w:bookmarkEnd w:id="116"/>
            <w:bookmarkEnd w:id="117"/>
          </w:p>
        </w:tc>
        <w:tc>
          <w:tcPr>
            <w:tcW w:w="1103" w:type="dxa"/>
            <w:vAlign w:val="center"/>
          </w:tcPr>
          <w:p w14:paraId="6DD10483" w14:textId="77777777" w:rsidR="005D7B92" w:rsidRPr="00777C42" w:rsidRDefault="005D7B92" w:rsidP="007941D3">
            <w:pPr>
              <w:widowControl w:val="0"/>
              <w:spacing w:before="120"/>
              <w:jc w:val="center"/>
              <w:outlineLvl w:val="0"/>
              <w:rPr>
                <w:bCs/>
                <w:iCs/>
                <w:szCs w:val="28"/>
                <w:lang w:val="vi-VN"/>
              </w:rPr>
            </w:pPr>
            <w:bookmarkStart w:id="118" w:name="_Toc113617107"/>
            <w:bookmarkStart w:id="119" w:name="_Toc113628879"/>
            <w:r w:rsidRPr="00777C42">
              <w:rPr>
                <w:bCs/>
                <w:iCs/>
                <w:szCs w:val="28"/>
                <w:lang w:val="vi-VN"/>
              </w:rPr>
              <w:t>18(100)</w:t>
            </w:r>
            <w:bookmarkEnd w:id="118"/>
            <w:bookmarkEnd w:id="119"/>
          </w:p>
        </w:tc>
        <w:tc>
          <w:tcPr>
            <w:tcW w:w="1004" w:type="dxa"/>
            <w:gridSpan w:val="2"/>
            <w:vAlign w:val="center"/>
          </w:tcPr>
          <w:p w14:paraId="06A71918" w14:textId="77777777" w:rsidR="005D7B92" w:rsidRPr="00777C42" w:rsidRDefault="005D7B92" w:rsidP="007941D3">
            <w:pPr>
              <w:widowControl w:val="0"/>
              <w:spacing w:before="120"/>
              <w:jc w:val="center"/>
              <w:outlineLvl w:val="0"/>
              <w:rPr>
                <w:bCs/>
                <w:iCs/>
                <w:szCs w:val="28"/>
                <w:lang w:val="vi-VN"/>
              </w:rPr>
            </w:pPr>
            <w:bookmarkStart w:id="120" w:name="_Toc113617108"/>
            <w:bookmarkStart w:id="121" w:name="_Toc113628880"/>
            <w:r w:rsidRPr="00777C42">
              <w:rPr>
                <w:bCs/>
                <w:iCs/>
                <w:szCs w:val="28"/>
                <w:lang w:val="vi-VN"/>
              </w:rPr>
              <w:t>6,71</w:t>
            </w:r>
            <w:bookmarkEnd w:id="120"/>
            <w:bookmarkEnd w:id="121"/>
          </w:p>
        </w:tc>
        <w:tc>
          <w:tcPr>
            <w:tcW w:w="1106" w:type="dxa"/>
            <w:vAlign w:val="center"/>
          </w:tcPr>
          <w:p w14:paraId="537A58CD" w14:textId="77777777" w:rsidR="005D7B92" w:rsidRPr="00777C42" w:rsidRDefault="005D7B92" w:rsidP="007941D3">
            <w:pPr>
              <w:widowControl w:val="0"/>
              <w:spacing w:before="120"/>
              <w:jc w:val="center"/>
              <w:outlineLvl w:val="0"/>
              <w:rPr>
                <w:bCs/>
                <w:iCs/>
                <w:szCs w:val="28"/>
                <w:lang w:val="vi-VN"/>
              </w:rPr>
            </w:pPr>
            <w:bookmarkStart w:id="122" w:name="_Toc113617109"/>
            <w:bookmarkStart w:id="123" w:name="_Toc113628881"/>
            <w:r w:rsidRPr="00777C42">
              <w:rPr>
                <w:bCs/>
                <w:iCs/>
                <w:szCs w:val="28"/>
                <w:lang w:val="vi-VN"/>
              </w:rPr>
              <w:t>6,30</w:t>
            </w:r>
            <w:bookmarkEnd w:id="122"/>
            <w:bookmarkEnd w:id="123"/>
          </w:p>
        </w:tc>
        <w:tc>
          <w:tcPr>
            <w:tcW w:w="1165" w:type="dxa"/>
            <w:vAlign w:val="center"/>
          </w:tcPr>
          <w:p w14:paraId="17AD9B53" w14:textId="77777777" w:rsidR="005D7B92" w:rsidRPr="00777C42" w:rsidRDefault="005D7B92" w:rsidP="007941D3">
            <w:pPr>
              <w:widowControl w:val="0"/>
              <w:spacing w:before="120"/>
              <w:jc w:val="center"/>
              <w:outlineLvl w:val="0"/>
              <w:rPr>
                <w:bCs/>
                <w:iCs/>
                <w:szCs w:val="28"/>
                <w:lang w:val="vi-VN"/>
              </w:rPr>
            </w:pPr>
            <w:bookmarkStart w:id="124" w:name="_Toc113617110"/>
            <w:bookmarkStart w:id="125" w:name="_Toc113628882"/>
            <w:r w:rsidRPr="00777C42">
              <w:rPr>
                <w:bCs/>
                <w:iCs/>
                <w:szCs w:val="28"/>
                <w:lang w:val="vi-VN"/>
              </w:rPr>
              <w:t>6,48</w:t>
            </w:r>
            <w:bookmarkEnd w:id="124"/>
            <w:bookmarkEnd w:id="125"/>
          </w:p>
        </w:tc>
      </w:tr>
      <w:tr w:rsidR="00777C42" w:rsidRPr="00777C42" w14:paraId="1150ADA9" w14:textId="77777777" w:rsidTr="007941D3">
        <w:trPr>
          <w:gridAfter w:val="1"/>
          <w:wAfter w:w="9" w:type="dxa"/>
          <w:jc w:val="center"/>
        </w:trPr>
        <w:tc>
          <w:tcPr>
            <w:tcW w:w="1966" w:type="dxa"/>
            <w:vAlign w:val="center"/>
          </w:tcPr>
          <w:p w14:paraId="16531ADF" w14:textId="77777777" w:rsidR="005D7B92" w:rsidRPr="00777C42" w:rsidRDefault="005D7B92" w:rsidP="007941D3">
            <w:r w:rsidRPr="00777C42">
              <w:t>Administrative, general staff</w:t>
            </w:r>
          </w:p>
        </w:tc>
        <w:tc>
          <w:tcPr>
            <w:tcW w:w="1275" w:type="dxa"/>
            <w:vAlign w:val="center"/>
          </w:tcPr>
          <w:p w14:paraId="0D3A8D32" w14:textId="77777777" w:rsidR="005D7B92" w:rsidRPr="00777C42" w:rsidRDefault="005D7B92" w:rsidP="007941D3">
            <w:pPr>
              <w:widowControl w:val="0"/>
              <w:spacing w:before="120"/>
              <w:jc w:val="center"/>
              <w:outlineLvl w:val="0"/>
              <w:rPr>
                <w:bCs/>
                <w:iCs/>
                <w:szCs w:val="28"/>
                <w:lang w:val="vi-VN"/>
              </w:rPr>
            </w:pPr>
            <w:bookmarkStart w:id="126" w:name="_Toc113617111"/>
            <w:bookmarkStart w:id="127" w:name="_Toc113628883"/>
            <w:r w:rsidRPr="00777C42">
              <w:rPr>
                <w:bCs/>
                <w:iCs/>
                <w:szCs w:val="28"/>
                <w:lang w:val="vi-VN"/>
              </w:rPr>
              <w:t>0(0.00)</w:t>
            </w:r>
            <w:bookmarkEnd w:id="126"/>
            <w:bookmarkEnd w:id="127"/>
          </w:p>
        </w:tc>
        <w:tc>
          <w:tcPr>
            <w:tcW w:w="1351" w:type="dxa"/>
            <w:vAlign w:val="center"/>
          </w:tcPr>
          <w:p w14:paraId="1A4762C6" w14:textId="77777777" w:rsidR="005D7B92" w:rsidRPr="00777C42" w:rsidRDefault="005D7B92" w:rsidP="007941D3">
            <w:pPr>
              <w:widowControl w:val="0"/>
              <w:spacing w:before="120"/>
              <w:jc w:val="center"/>
              <w:outlineLvl w:val="0"/>
              <w:rPr>
                <w:bCs/>
                <w:iCs/>
                <w:szCs w:val="28"/>
                <w:lang w:val="vi-VN"/>
              </w:rPr>
            </w:pPr>
            <w:bookmarkStart w:id="128" w:name="_Toc113617112"/>
            <w:bookmarkStart w:id="129" w:name="_Toc113628884"/>
            <w:r w:rsidRPr="00777C42">
              <w:rPr>
                <w:bCs/>
                <w:iCs/>
                <w:szCs w:val="28"/>
                <w:lang w:val="vi-VN"/>
              </w:rPr>
              <w:t>4(100)</w:t>
            </w:r>
            <w:bookmarkEnd w:id="128"/>
            <w:bookmarkEnd w:id="129"/>
          </w:p>
        </w:tc>
        <w:tc>
          <w:tcPr>
            <w:tcW w:w="1103" w:type="dxa"/>
            <w:vAlign w:val="center"/>
          </w:tcPr>
          <w:p w14:paraId="3FA514D4" w14:textId="77777777" w:rsidR="005D7B92" w:rsidRPr="00777C42" w:rsidRDefault="005D7B92" w:rsidP="007941D3">
            <w:pPr>
              <w:widowControl w:val="0"/>
              <w:spacing w:before="120"/>
              <w:jc w:val="center"/>
              <w:outlineLvl w:val="0"/>
              <w:rPr>
                <w:bCs/>
                <w:iCs/>
                <w:szCs w:val="28"/>
                <w:lang w:val="vi-VN"/>
              </w:rPr>
            </w:pPr>
            <w:bookmarkStart w:id="130" w:name="_Toc113617113"/>
            <w:bookmarkStart w:id="131" w:name="_Toc113628885"/>
            <w:r w:rsidRPr="00777C42">
              <w:rPr>
                <w:bCs/>
                <w:iCs/>
                <w:szCs w:val="28"/>
                <w:lang w:val="vi-VN"/>
              </w:rPr>
              <w:t>4(100)</w:t>
            </w:r>
            <w:bookmarkEnd w:id="130"/>
            <w:bookmarkEnd w:id="131"/>
          </w:p>
        </w:tc>
        <w:tc>
          <w:tcPr>
            <w:tcW w:w="1004" w:type="dxa"/>
            <w:gridSpan w:val="2"/>
            <w:vAlign w:val="center"/>
          </w:tcPr>
          <w:p w14:paraId="3B1CED1F" w14:textId="77777777" w:rsidR="005D7B92" w:rsidRPr="00777C42" w:rsidRDefault="005D7B92" w:rsidP="007941D3">
            <w:pPr>
              <w:widowControl w:val="0"/>
              <w:spacing w:before="120"/>
              <w:jc w:val="center"/>
              <w:outlineLvl w:val="0"/>
              <w:rPr>
                <w:bCs/>
                <w:iCs/>
                <w:szCs w:val="28"/>
                <w:lang w:val="vi-VN"/>
              </w:rPr>
            </w:pPr>
            <w:bookmarkStart w:id="132" w:name="_Toc113617114"/>
            <w:bookmarkStart w:id="133" w:name="_Toc113628886"/>
            <w:r w:rsidRPr="00777C42">
              <w:rPr>
                <w:bCs/>
                <w:iCs/>
                <w:szCs w:val="28"/>
                <w:lang w:val="vi-VN"/>
              </w:rPr>
              <w:t>0,00</w:t>
            </w:r>
            <w:bookmarkEnd w:id="132"/>
            <w:bookmarkEnd w:id="133"/>
          </w:p>
        </w:tc>
        <w:tc>
          <w:tcPr>
            <w:tcW w:w="1106" w:type="dxa"/>
            <w:vAlign w:val="center"/>
          </w:tcPr>
          <w:p w14:paraId="5FC18B83" w14:textId="77777777" w:rsidR="005D7B92" w:rsidRPr="00777C42" w:rsidRDefault="005D7B92" w:rsidP="007941D3">
            <w:pPr>
              <w:widowControl w:val="0"/>
              <w:spacing w:before="120"/>
              <w:jc w:val="center"/>
              <w:outlineLvl w:val="0"/>
              <w:rPr>
                <w:bCs/>
                <w:iCs/>
                <w:szCs w:val="28"/>
                <w:lang w:val="vi-VN"/>
              </w:rPr>
            </w:pPr>
            <w:bookmarkStart w:id="134" w:name="_Toc113617115"/>
            <w:bookmarkStart w:id="135" w:name="_Toc113628887"/>
            <w:r w:rsidRPr="00777C42">
              <w:rPr>
                <w:bCs/>
                <w:iCs/>
                <w:szCs w:val="28"/>
                <w:lang w:val="vi-VN"/>
              </w:rPr>
              <w:t>6,50</w:t>
            </w:r>
            <w:bookmarkEnd w:id="134"/>
            <w:bookmarkEnd w:id="135"/>
          </w:p>
        </w:tc>
        <w:tc>
          <w:tcPr>
            <w:tcW w:w="1165" w:type="dxa"/>
            <w:vAlign w:val="center"/>
          </w:tcPr>
          <w:p w14:paraId="1F1204D9" w14:textId="77777777" w:rsidR="005D7B92" w:rsidRPr="00777C42" w:rsidRDefault="005D7B92" w:rsidP="007941D3">
            <w:pPr>
              <w:widowControl w:val="0"/>
              <w:spacing w:before="120"/>
              <w:jc w:val="center"/>
              <w:outlineLvl w:val="0"/>
              <w:rPr>
                <w:bCs/>
                <w:iCs/>
                <w:szCs w:val="28"/>
                <w:lang w:val="vi-VN"/>
              </w:rPr>
            </w:pPr>
            <w:bookmarkStart w:id="136" w:name="_Toc113617116"/>
            <w:bookmarkStart w:id="137" w:name="_Toc113628888"/>
            <w:r w:rsidRPr="00777C42">
              <w:rPr>
                <w:bCs/>
                <w:iCs/>
                <w:szCs w:val="28"/>
                <w:lang w:val="vi-VN"/>
              </w:rPr>
              <w:t>6,50</w:t>
            </w:r>
            <w:bookmarkEnd w:id="136"/>
            <w:bookmarkEnd w:id="137"/>
          </w:p>
        </w:tc>
      </w:tr>
      <w:tr w:rsidR="00777C42" w:rsidRPr="00777C42" w14:paraId="1228F279" w14:textId="77777777" w:rsidTr="007941D3">
        <w:trPr>
          <w:gridAfter w:val="1"/>
          <w:wAfter w:w="9" w:type="dxa"/>
          <w:jc w:val="center"/>
        </w:trPr>
        <w:tc>
          <w:tcPr>
            <w:tcW w:w="1966" w:type="dxa"/>
            <w:vAlign w:val="center"/>
          </w:tcPr>
          <w:p w14:paraId="5F22E20B" w14:textId="77777777" w:rsidR="005D7B92" w:rsidRPr="00777C42" w:rsidRDefault="005D7B92" w:rsidP="007941D3">
            <w:r w:rsidRPr="00777C42">
              <w:t>Team Leader, Manager</w:t>
            </w:r>
          </w:p>
        </w:tc>
        <w:tc>
          <w:tcPr>
            <w:tcW w:w="1275" w:type="dxa"/>
            <w:vAlign w:val="center"/>
          </w:tcPr>
          <w:p w14:paraId="58469BEF" w14:textId="77777777" w:rsidR="005D7B92" w:rsidRPr="00777C42" w:rsidRDefault="005D7B92" w:rsidP="007941D3">
            <w:pPr>
              <w:widowControl w:val="0"/>
              <w:spacing w:before="120"/>
              <w:jc w:val="center"/>
              <w:outlineLvl w:val="0"/>
              <w:rPr>
                <w:bCs/>
                <w:iCs/>
                <w:szCs w:val="28"/>
                <w:lang w:val="vi-VN"/>
              </w:rPr>
            </w:pPr>
            <w:bookmarkStart w:id="138" w:name="_Toc113617117"/>
            <w:bookmarkStart w:id="139" w:name="_Toc113628889"/>
            <w:r w:rsidRPr="00777C42">
              <w:rPr>
                <w:bCs/>
                <w:iCs/>
                <w:szCs w:val="28"/>
                <w:lang w:val="vi-VN"/>
              </w:rPr>
              <w:t>6(75,00)</w:t>
            </w:r>
            <w:bookmarkEnd w:id="138"/>
            <w:bookmarkEnd w:id="139"/>
          </w:p>
        </w:tc>
        <w:tc>
          <w:tcPr>
            <w:tcW w:w="1351" w:type="dxa"/>
            <w:vAlign w:val="center"/>
          </w:tcPr>
          <w:p w14:paraId="27D8F4CB" w14:textId="77777777" w:rsidR="005D7B92" w:rsidRPr="00777C42" w:rsidRDefault="005D7B92" w:rsidP="007941D3">
            <w:pPr>
              <w:widowControl w:val="0"/>
              <w:spacing w:before="120"/>
              <w:jc w:val="center"/>
              <w:outlineLvl w:val="0"/>
              <w:rPr>
                <w:bCs/>
                <w:iCs/>
                <w:szCs w:val="28"/>
                <w:lang w:val="vi-VN"/>
              </w:rPr>
            </w:pPr>
            <w:bookmarkStart w:id="140" w:name="_Toc113617118"/>
            <w:bookmarkStart w:id="141" w:name="_Toc113628890"/>
            <w:r w:rsidRPr="00777C42">
              <w:rPr>
                <w:bCs/>
                <w:iCs/>
                <w:szCs w:val="28"/>
                <w:lang w:val="vi-VN"/>
              </w:rPr>
              <w:t>2(25,00)</w:t>
            </w:r>
            <w:bookmarkEnd w:id="140"/>
            <w:bookmarkEnd w:id="141"/>
          </w:p>
        </w:tc>
        <w:tc>
          <w:tcPr>
            <w:tcW w:w="1103" w:type="dxa"/>
            <w:vAlign w:val="center"/>
          </w:tcPr>
          <w:p w14:paraId="4933E8D6" w14:textId="77777777" w:rsidR="005D7B92" w:rsidRPr="00777C42" w:rsidRDefault="005D7B92" w:rsidP="007941D3">
            <w:pPr>
              <w:widowControl w:val="0"/>
              <w:spacing w:before="120"/>
              <w:jc w:val="center"/>
              <w:outlineLvl w:val="0"/>
              <w:rPr>
                <w:bCs/>
                <w:iCs/>
                <w:szCs w:val="28"/>
                <w:lang w:val="vi-VN"/>
              </w:rPr>
            </w:pPr>
            <w:bookmarkStart w:id="142" w:name="_Toc113617119"/>
            <w:bookmarkStart w:id="143" w:name="_Toc113628891"/>
            <w:r w:rsidRPr="00777C42">
              <w:rPr>
                <w:bCs/>
                <w:iCs/>
                <w:szCs w:val="28"/>
                <w:lang w:val="vi-VN"/>
              </w:rPr>
              <w:t>8(100)</w:t>
            </w:r>
            <w:bookmarkEnd w:id="142"/>
            <w:bookmarkEnd w:id="143"/>
          </w:p>
        </w:tc>
        <w:tc>
          <w:tcPr>
            <w:tcW w:w="1004" w:type="dxa"/>
            <w:gridSpan w:val="2"/>
            <w:vAlign w:val="center"/>
          </w:tcPr>
          <w:p w14:paraId="67783275" w14:textId="77777777" w:rsidR="005D7B92" w:rsidRPr="00777C42" w:rsidRDefault="005D7B92" w:rsidP="007941D3">
            <w:pPr>
              <w:widowControl w:val="0"/>
              <w:spacing w:before="120"/>
              <w:jc w:val="center"/>
              <w:outlineLvl w:val="0"/>
              <w:rPr>
                <w:bCs/>
                <w:iCs/>
                <w:szCs w:val="28"/>
                <w:lang w:val="vi-VN"/>
              </w:rPr>
            </w:pPr>
            <w:bookmarkStart w:id="144" w:name="_Toc113617120"/>
            <w:bookmarkStart w:id="145" w:name="_Toc113628892"/>
            <w:r w:rsidRPr="00777C42">
              <w:rPr>
                <w:bCs/>
                <w:iCs/>
                <w:szCs w:val="28"/>
                <w:lang w:val="vi-VN"/>
              </w:rPr>
              <w:t>14,50</w:t>
            </w:r>
            <w:bookmarkEnd w:id="144"/>
            <w:bookmarkEnd w:id="145"/>
          </w:p>
        </w:tc>
        <w:tc>
          <w:tcPr>
            <w:tcW w:w="1106" w:type="dxa"/>
            <w:vAlign w:val="center"/>
          </w:tcPr>
          <w:p w14:paraId="09348EBF" w14:textId="77777777" w:rsidR="005D7B92" w:rsidRPr="00777C42" w:rsidRDefault="005D7B92" w:rsidP="007941D3">
            <w:pPr>
              <w:widowControl w:val="0"/>
              <w:spacing w:before="120"/>
              <w:jc w:val="center"/>
              <w:outlineLvl w:val="0"/>
              <w:rPr>
                <w:bCs/>
                <w:iCs/>
                <w:szCs w:val="28"/>
                <w:lang w:val="vi-VN"/>
              </w:rPr>
            </w:pPr>
            <w:bookmarkStart w:id="146" w:name="_Toc113617121"/>
            <w:bookmarkStart w:id="147" w:name="_Toc113628893"/>
            <w:r w:rsidRPr="00777C42">
              <w:rPr>
                <w:bCs/>
                <w:iCs/>
                <w:szCs w:val="28"/>
                <w:lang w:val="vi-VN"/>
              </w:rPr>
              <w:t>8,75</w:t>
            </w:r>
            <w:bookmarkEnd w:id="146"/>
            <w:bookmarkEnd w:id="147"/>
          </w:p>
        </w:tc>
        <w:tc>
          <w:tcPr>
            <w:tcW w:w="1165" w:type="dxa"/>
            <w:vAlign w:val="center"/>
          </w:tcPr>
          <w:p w14:paraId="4054D981" w14:textId="77777777" w:rsidR="005D7B92" w:rsidRPr="00777C42" w:rsidRDefault="005D7B92" w:rsidP="007941D3">
            <w:pPr>
              <w:widowControl w:val="0"/>
              <w:spacing w:before="120"/>
              <w:jc w:val="center"/>
              <w:outlineLvl w:val="0"/>
              <w:rPr>
                <w:bCs/>
                <w:iCs/>
                <w:szCs w:val="28"/>
                <w:lang w:val="vi-VN"/>
              </w:rPr>
            </w:pPr>
            <w:bookmarkStart w:id="148" w:name="_Toc113617122"/>
            <w:bookmarkStart w:id="149" w:name="_Toc113628894"/>
            <w:r w:rsidRPr="00777C42">
              <w:rPr>
                <w:bCs/>
                <w:iCs/>
                <w:szCs w:val="28"/>
                <w:lang w:val="vi-VN"/>
              </w:rPr>
              <w:t>13,06</w:t>
            </w:r>
            <w:bookmarkEnd w:id="148"/>
            <w:bookmarkEnd w:id="149"/>
          </w:p>
        </w:tc>
      </w:tr>
      <w:tr w:rsidR="00777C42" w:rsidRPr="00777C42" w14:paraId="27166300" w14:textId="77777777" w:rsidTr="007941D3">
        <w:trPr>
          <w:gridAfter w:val="1"/>
          <w:wAfter w:w="9" w:type="dxa"/>
          <w:jc w:val="center"/>
        </w:trPr>
        <w:tc>
          <w:tcPr>
            <w:tcW w:w="1966" w:type="dxa"/>
            <w:vAlign w:val="center"/>
          </w:tcPr>
          <w:p w14:paraId="47EABFCF" w14:textId="77777777" w:rsidR="005D7B92" w:rsidRPr="00777C42" w:rsidRDefault="005D7B92" w:rsidP="007941D3">
            <w:r w:rsidRPr="00777C42">
              <w:t>Cleaning staff, security guard, driver</w:t>
            </w:r>
          </w:p>
        </w:tc>
        <w:tc>
          <w:tcPr>
            <w:tcW w:w="1275" w:type="dxa"/>
            <w:vAlign w:val="center"/>
          </w:tcPr>
          <w:p w14:paraId="13CD365A" w14:textId="77777777" w:rsidR="005D7B92" w:rsidRPr="00777C42" w:rsidRDefault="005D7B92" w:rsidP="007941D3">
            <w:pPr>
              <w:widowControl w:val="0"/>
              <w:spacing w:before="120"/>
              <w:jc w:val="center"/>
              <w:outlineLvl w:val="0"/>
              <w:rPr>
                <w:bCs/>
                <w:iCs/>
                <w:szCs w:val="28"/>
                <w:lang w:val="vi-VN"/>
              </w:rPr>
            </w:pPr>
            <w:bookmarkStart w:id="150" w:name="_Toc113617123"/>
            <w:bookmarkStart w:id="151" w:name="_Toc113628895"/>
            <w:r w:rsidRPr="00777C42">
              <w:rPr>
                <w:bCs/>
                <w:iCs/>
                <w:szCs w:val="28"/>
                <w:lang w:val="vi-VN"/>
              </w:rPr>
              <w:t>3(42,85)</w:t>
            </w:r>
            <w:bookmarkEnd w:id="150"/>
            <w:bookmarkEnd w:id="151"/>
          </w:p>
        </w:tc>
        <w:tc>
          <w:tcPr>
            <w:tcW w:w="1351" w:type="dxa"/>
            <w:vAlign w:val="center"/>
          </w:tcPr>
          <w:p w14:paraId="42AADF7B" w14:textId="77777777" w:rsidR="005D7B92" w:rsidRPr="00777C42" w:rsidRDefault="005D7B92" w:rsidP="007941D3">
            <w:pPr>
              <w:widowControl w:val="0"/>
              <w:spacing w:before="120"/>
              <w:jc w:val="center"/>
              <w:outlineLvl w:val="0"/>
              <w:rPr>
                <w:bCs/>
                <w:iCs/>
                <w:szCs w:val="28"/>
                <w:lang w:val="vi-VN"/>
              </w:rPr>
            </w:pPr>
            <w:bookmarkStart w:id="152" w:name="_Toc113617124"/>
            <w:bookmarkStart w:id="153" w:name="_Toc113628896"/>
            <w:r w:rsidRPr="00777C42">
              <w:rPr>
                <w:bCs/>
                <w:iCs/>
                <w:szCs w:val="28"/>
                <w:lang w:val="vi-VN"/>
              </w:rPr>
              <w:t>4(57,14)</w:t>
            </w:r>
            <w:bookmarkEnd w:id="152"/>
            <w:bookmarkEnd w:id="153"/>
          </w:p>
        </w:tc>
        <w:tc>
          <w:tcPr>
            <w:tcW w:w="1103" w:type="dxa"/>
            <w:vAlign w:val="center"/>
          </w:tcPr>
          <w:p w14:paraId="304C41C9" w14:textId="77777777" w:rsidR="005D7B92" w:rsidRPr="00777C42" w:rsidRDefault="005D7B92" w:rsidP="007941D3">
            <w:pPr>
              <w:widowControl w:val="0"/>
              <w:spacing w:before="120"/>
              <w:jc w:val="center"/>
              <w:outlineLvl w:val="0"/>
              <w:rPr>
                <w:bCs/>
                <w:iCs/>
                <w:szCs w:val="28"/>
                <w:lang w:val="vi-VN"/>
              </w:rPr>
            </w:pPr>
            <w:bookmarkStart w:id="154" w:name="_Toc113617125"/>
            <w:bookmarkStart w:id="155" w:name="_Toc113628897"/>
            <w:r w:rsidRPr="00777C42">
              <w:rPr>
                <w:bCs/>
                <w:iCs/>
                <w:szCs w:val="28"/>
                <w:lang w:val="vi-VN"/>
              </w:rPr>
              <w:t>7(100)</w:t>
            </w:r>
            <w:bookmarkEnd w:id="154"/>
            <w:bookmarkEnd w:id="155"/>
          </w:p>
        </w:tc>
        <w:tc>
          <w:tcPr>
            <w:tcW w:w="1004" w:type="dxa"/>
            <w:gridSpan w:val="2"/>
            <w:vAlign w:val="center"/>
          </w:tcPr>
          <w:p w14:paraId="78847629" w14:textId="77777777" w:rsidR="005D7B92" w:rsidRPr="00777C42" w:rsidRDefault="005D7B92" w:rsidP="007941D3">
            <w:pPr>
              <w:widowControl w:val="0"/>
              <w:spacing w:before="120"/>
              <w:jc w:val="center"/>
              <w:outlineLvl w:val="0"/>
              <w:rPr>
                <w:bCs/>
                <w:iCs/>
                <w:szCs w:val="28"/>
                <w:lang w:val="vi-VN"/>
              </w:rPr>
            </w:pPr>
            <w:bookmarkStart w:id="156" w:name="_Toc113617126"/>
            <w:bookmarkStart w:id="157" w:name="_Toc113628898"/>
            <w:r w:rsidRPr="00777C42">
              <w:rPr>
                <w:bCs/>
                <w:iCs/>
                <w:szCs w:val="28"/>
                <w:lang w:val="vi-VN"/>
              </w:rPr>
              <w:t>6,33</w:t>
            </w:r>
            <w:bookmarkEnd w:id="156"/>
            <w:bookmarkEnd w:id="157"/>
          </w:p>
        </w:tc>
        <w:tc>
          <w:tcPr>
            <w:tcW w:w="1106" w:type="dxa"/>
            <w:vAlign w:val="center"/>
          </w:tcPr>
          <w:p w14:paraId="0CB6014D" w14:textId="77777777" w:rsidR="005D7B92" w:rsidRPr="00777C42" w:rsidRDefault="005D7B92" w:rsidP="007941D3">
            <w:pPr>
              <w:widowControl w:val="0"/>
              <w:spacing w:before="120"/>
              <w:jc w:val="center"/>
              <w:outlineLvl w:val="0"/>
              <w:rPr>
                <w:bCs/>
                <w:iCs/>
                <w:szCs w:val="28"/>
                <w:lang w:val="vi-VN"/>
              </w:rPr>
            </w:pPr>
            <w:bookmarkStart w:id="158" w:name="_Toc113617127"/>
            <w:bookmarkStart w:id="159" w:name="_Toc113628899"/>
            <w:r w:rsidRPr="00777C42">
              <w:rPr>
                <w:bCs/>
                <w:iCs/>
                <w:szCs w:val="28"/>
                <w:lang w:val="vi-VN"/>
              </w:rPr>
              <w:t>6,25</w:t>
            </w:r>
            <w:bookmarkEnd w:id="158"/>
            <w:bookmarkEnd w:id="159"/>
          </w:p>
        </w:tc>
        <w:tc>
          <w:tcPr>
            <w:tcW w:w="1165" w:type="dxa"/>
            <w:vAlign w:val="center"/>
          </w:tcPr>
          <w:p w14:paraId="3D5CAAEF" w14:textId="77777777" w:rsidR="005D7B92" w:rsidRPr="00777C42" w:rsidRDefault="005D7B92" w:rsidP="007941D3">
            <w:pPr>
              <w:widowControl w:val="0"/>
              <w:spacing w:before="120"/>
              <w:jc w:val="center"/>
              <w:outlineLvl w:val="0"/>
              <w:rPr>
                <w:bCs/>
                <w:iCs/>
                <w:szCs w:val="28"/>
                <w:lang w:val="vi-VN"/>
              </w:rPr>
            </w:pPr>
            <w:bookmarkStart w:id="160" w:name="_Toc113617128"/>
            <w:bookmarkStart w:id="161" w:name="_Toc113628900"/>
            <w:r w:rsidRPr="00777C42">
              <w:rPr>
                <w:bCs/>
                <w:iCs/>
                <w:szCs w:val="28"/>
                <w:lang w:val="vi-VN"/>
              </w:rPr>
              <w:t>6,28</w:t>
            </w:r>
            <w:bookmarkEnd w:id="160"/>
            <w:bookmarkEnd w:id="161"/>
          </w:p>
        </w:tc>
      </w:tr>
      <w:tr w:rsidR="00777C42" w:rsidRPr="00777C42" w14:paraId="051EBF6C" w14:textId="77777777" w:rsidTr="007941D3">
        <w:trPr>
          <w:gridAfter w:val="1"/>
          <w:wAfter w:w="9" w:type="dxa"/>
          <w:jc w:val="center"/>
        </w:trPr>
        <w:tc>
          <w:tcPr>
            <w:tcW w:w="1966" w:type="dxa"/>
            <w:vAlign w:val="center"/>
          </w:tcPr>
          <w:p w14:paraId="20E0B81D" w14:textId="77777777" w:rsidR="005D7B92" w:rsidRPr="00777C42" w:rsidRDefault="005D7B92" w:rsidP="007941D3">
            <w:r w:rsidRPr="00777C42">
              <w:t>Average</w:t>
            </w:r>
          </w:p>
        </w:tc>
        <w:tc>
          <w:tcPr>
            <w:tcW w:w="1275" w:type="dxa"/>
            <w:vAlign w:val="center"/>
          </w:tcPr>
          <w:p w14:paraId="68040474" w14:textId="77777777" w:rsidR="005D7B92" w:rsidRPr="00777C42" w:rsidRDefault="005D7B92" w:rsidP="007941D3">
            <w:pPr>
              <w:widowControl w:val="0"/>
              <w:spacing w:before="120"/>
              <w:jc w:val="center"/>
              <w:outlineLvl w:val="0"/>
              <w:rPr>
                <w:bCs/>
                <w:iCs/>
                <w:szCs w:val="28"/>
                <w:lang w:val="vi-VN"/>
              </w:rPr>
            </w:pPr>
            <w:bookmarkStart w:id="162" w:name="_Toc113617129"/>
            <w:bookmarkStart w:id="163" w:name="_Toc113628901"/>
            <w:r w:rsidRPr="00777C42">
              <w:rPr>
                <w:bCs/>
                <w:iCs/>
                <w:szCs w:val="28"/>
                <w:lang w:val="vi-VN"/>
              </w:rPr>
              <w:t>-</w:t>
            </w:r>
            <w:bookmarkEnd w:id="162"/>
            <w:bookmarkEnd w:id="163"/>
          </w:p>
        </w:tc>
        <w:tc>
          <w:tcPr>
            <w:tcW w:w="1351" w:type="dxa"/>
            <w:vAlign w:val="center"/>
          </w:tcPr>
          <w:p w14:paraId="7D2BC0C3" w14:textId="77777777" w:rsidR="005D7B92" w:rsidRPr="00777C42" w:rsidRDefault="005D7B92" w:rsidP="007941D3">
            <w:pPr>
              <w:widowControl w:val="0"/>
              <w:spacing w:before="120"/>
              <w:jc w:val="center"/>
              <w:outlineLvl w:val="0"/>
              <w:rPr>
                <w:bCs/>
                <w:iCs/>
                <w:szCs w:val="28"/>
                <w:lang w:val="vi-VN"/>
              </w:rPr>
            </w:pPr>
            <w:bookmarkStart w:id="164" w:name="_Toc113617130"/>
            <w:bookmarkStart w:id="165" w:name="_Toc113628902"/>
            <w:r w:rsidRPr="00777C42">
              <w:rPr>
                <w:bCs/>
                <w:iCs/>
                <w:szCs w:val="28"/>
                <w:lang w:val="vi-VN"/>
              </w:rPr>
              <w:t>-</w:t>
            </w:r>
            <w:bookmarkEnd w:id="164"/>
            <w:bookmarkEnd w:id="165"/>
          </w:p>
        </w:tc>
        <w:tc>
          <w:tcPr>
            <w:tcW w:w="1103" w:type="dxa"/>
            <w:vAlign w:val="center"/>
          </w:tcPr>
          <w:p w14:paraId="128EE4E4" w14:textId="77777777" w:rsidR="005D7B92" w:rsidRPr="00777C42" w:rsidRDefault="005D7B92" w:rsidP="007941D3">
            <w:pPr>
              <w:widowControl w:val="0"/>
              <w:spacing w:before="120"/>
              <w:jc w:val="center"/>
              <w:outlineLvl w:val="0"/>
              <w:rPr>
                <w:bCs/>
                <w:iCs/>
                <w:szCs w:val="28"/>
                <w:lang w:val="vi-VN"/>
              </w:rPr>
            </w:pPr>
            <w:bookmarkStart w:id="166" w:name="_Toc113617131"/>
            <w:bookmarkStart w:id="167" w:name="_Toc113628903"/>
            <w:r w:rsidRPr="00777C42">
              <w:rPr>
                <w:bCs/>
                <w:iCs/>
                <w:szCs w:val="28"/>
                <w:lang w:val="vi-VN"/>
              </w:rPr>
              <w:t>-</w:t>
            </w:r>
            <w:bookmarkEnd w:id="166"/>
            <w:bookmarkEnd w:id="167"/>
          </w:p>
        </w:tc>
        <w:tc>
          <w:tcPr>
            <w:tcW w:w="1004" w:type="dxa"/>
            <w:gridSpan w:val="2"/>
            <w:vAlign w:val="center"/>
          </w:tcPr>
          <w:p w14:paraId="0EEFAF76" w14:textId="77777777" w:rsidR="005D7B92" w:rsidRPr="00777C42" w:rsidRDefault="005D7B92" w:rsidP="007941D3">
            <w:pPr>
              <w:widowControl w:val="0"/>
              <w:spacing w:before="120"/>
              <w:jc w:val="center"/>
              <w:outlineLvl w:val="0"/>
              <w:rPr>
                <w:bCs/>
                <w:iCs/>
                <w:szCs w:val="28"/>
                <w:lang w:val="vi-VN"/>
              </w:rPr>
            </w:pPr>
            <w:bookmarkStart w:id="168" w:name="_Toc113617132"/>
            <w:bookmarkStart w:id="169" w:name="_Toc113628904"/>
            <w:r w:rsidRPr="00777C42">
              <w:rPr>
                <w:bCs/>
                <w:iCs/>
                <w:szCs w:val="28"/>
                <w:lang w:val="vi-VN"/>
              </w:rPr>
              <w:t>7,76</w:t>
            </w:r>
            <w:bookmarkEnd w:id="168"/>
            <w:bookmarkEnd w:id="169"/>
          </w:p>
        </w:tc>
        <w:tc>
          <w:tcPr>
            <w:tcW w:w="1106" w:type="dxa"/>
            <w:vAlign w:val="center"/>
          </w:tcPr>
          <w:p w14:paraId="1C2AF0ED" w14:textId="77777777" w:rsidR="005D7B92" w:rsidRPr="00777C42" w:rsidRDefault="005D7B92" w:rsidP="007941D3">
            <w:pPr>
              <w:widowControl w:val="0"/>
              <w:spacing w:before="120"/>
              <w:jc w:val="center"/>
              <w:outlineLvl w:val="0"/>
              <w:rPr>
                <w:bCs/>
                <w:iCs/>
                <w:szCs w:val="28"/>
                <w:lang w:val="vi-VN"/>
              </w:rPr>
            </w:pPr>
            <w:bookmarkStart w:id="170" w:name="_Toc113617133"/>
            <w:bookmarkStart w:id="171" w:name="_Toc113628905"/>
            <w:r w:rsidRPr="00777C42">
              <w:rPr>
                <w:bCs/>
                <w:iCs/>
                <w:szCs w:val="28"/>
                <w:lang w:val="vi-VN"/>
              </w:rPr>
              <w:t>6,36</w:t>
            </w:r>
            <w:bookmarkEnd w:id="170"/>
            <w:bookmarkEnd w:id="171"/>
          </w:p>
        </w:tc>
        <w:tc>
          <w:tcPr>
            <w:tcW w:w="1165" w:type="dxa"/>
            <w:vAlign w:val="center"/>
          </w:tcPr>
          <w:p w14:paraId="36696A46" w14:textId="77777777" w:rsidR="005D7B92" w:rsidRPr="00777C42" w:rsidRDefault="005D7B92" w:rsidP="007941D3">
            <w:pPr>
              <w:widowControl w:val="0"/>
              <w:spacing w:before="120"/>
              <w:jc w:val="center"/>
              <w:outlineLvl w:val="0"/>
              <w:rPr>
                <w:bCs/>
                <w:iCs/>
                <w:szCs w:val="28"/>
                <w:lang w:val="vi-VN"/>
              </w:rPr>
            </w:pPr>
            <w:bookmarkStart w:id="172" w:name="_Toc113617134"/>
            <w:bookmarkStart w:id="173" w:name="_Toc113628906"/>
            <w:r w:rsidRPr="00777C42">
              <w:rPr>
                <w:bCs/>
                <w:iCs/>
                <w:szCs w:val="28"/>
                <w:lang w:val="vi-VN"/>
              </w:rPr>
              <w:t>7,07</w:t>
            </w:r>
            <w:bookmarkEnd w:id="172"/>
            <w:bookmarkEnd w:id="173"/>
          </w:p>
        </w:tc>
      </w:tr>
    </w:tbl>
    <w:p w14:paraId="07A24A5C" w14:textId="77777777" w:rsidR="005D7B92" w:rsidRPr="00777C42" w:rsidRDefault="005D7B92" w:rsidP="007941D3">
      <w:pPr>
        <w:widowControl w:val="0"/>
        <w:spacing w:before="120"/>
        <w:rPr>
          <w:bCs/>
          <w:i/>
          <w:szCs w:val="28"/>
          <w:lang w:val="vi-VN"/>
        </w:rPr>
      </w:pPr>
      <w:r w:rsidRPr="00777C42">
        <w:rPr>
          <w:bCs/>
          <w:i/>
          <w:szCs w:val="28"/>
          <w:lang w:val="vi-VN"/>
        </w:rPr>
        <w:t xml:space="preserve">(*)Note: figures in brackets () </w:t>
      </w:r>
      <w:r w:rsidRPr="00777C42">
        <w:rPr>
          <w:bCs/>
          <w:i/>
          <w:szCs w:val="28"/>
        </w:rPr>
        <w:t>is unit</w:t>
      </w:r>
      <w:r w:rsidRPr="00777C42">
        <w:rPr>
          <w:bCs/>
          <w:i/>
          <w:szCs w:val="28"/>
          <w:lang w:val="vi-VN"/>
        </w:rPr>
        <w:t xml:space="preserve"> %</w:t>
      </w:r>
    </w:p>
    <w:p w14:paraId="780B60C5" w14:textId="77777777" w:rsidR="005D7B92" w:rsidRPr="00777C42" w:rsidRDefault="005D7B92" w:rsidP="005D7B92">
      <w:pPr>
        <w:widowControl w:val="0"/>
        <w:spacing w:before="120"/>
        <w:ind w:firstLine="720"/>
        <w:jc w:val="right"/>
        <w:rPr>
          <w:bCs/>
          <w:i/>
          <w:iCs/>
          <w:szCs w:val="28"/>
          <w:lang w:val="vi-VN"/>
        </w:rPr>
      </w:pPr>
      <w:r w:rsidRPr="00777C42">
        <w:rPr>
          <w:bCs/>
          <w:i/>
          <w:iCs/>
          <w:szCs w:val="28"/>
          <w:lang w:val="vi-VN"/>
        </w:rPr>
        <w:t>(Source: field survey, 2022)</w:t>
      </w:r>
    </w:p>
    <w:p w14:paraId="678C4BFE" w14:textId="77777777" w:rsidR="005D7B92" w:rsidRPr="00777C42" w:rsidRDefault="005D7B92" w:rsidP="005D7B92">
      <w:pPr>
        <w:widowControl w:val="0"/>
        <w:spacing w:before="120"/>
        <w:outlineLvl w:val="1"/>
        <w:rPr>
          <w:b/>
          <w:bCs/>
          <w:szCs w:val="28"/>
          <w:lang w:val="vi-VN"/>
        </w:rPr>
      </w:pPr>
      <w:bookmarkStart w:id="174" w:name="_Toc113617135"/>
      <w:bookmarkStart w:id="175" w:name="_Toc113628907"/>
      <w:r w:rsidRPr="00777C42">
        <w:rPr>
          <w:b/>
          <w:bCs/>
          <w:szCs w:val="28"/>
          <w:lang w:val="vi-VN"/>
        </w:rPr>
        <w:lastRenderedPageBreak/>
        <w:t>5.4. Insurance</w:t>
      </w:r>
      <w:r w:rsidRPr="00777C42">
        <w:rPr>
          <w:b/>
          <w:bCs/>
          <w:szCs w:val="28"/>
        </w:rPr>
        <w:t xml:space="preserve"> regime</w:t>
      </w:r>
      <w:r w:rsidRPr="00777C42">
        <w:rPr>
          <w:b/>
          <w:bCs/>
          <w:szCs w:val="28"/>
          <w:lang w:val="vi-VN"/>
        </w:rPr>
        <w:t>, labor contract and some employee benefits</w:t>
      </w:r>
      <w:bookmarkEnd w:id="174"/>
      <w:bookmarkEnd w:id="175"/>
    </w:p>
    <w:p w14:paraId="0C4C34CE" w14:textId="774594A2" w:rsidR="005D7B92" w:rsidRPr="00777C42" w:rsidRDefault="005D7B92" w:rsidP="007941D3">
      <w:pPr>
        <w:widowControl w:val="0"/>
        <w:spacing w:before="120"/>
        <w:ind w:firstLine="720"/>
        <w:rPr>
          <w:bCs/>
          <w:szCs w:val="28"/>
          <w:lang w:val="vi-VN"/>
        </w:rPr>
      </w:pPr>
      <w:r w:rsidRPr="00777C42">
        <w:rPr>
          <w:bCs/>
          <w:szCs w:val="28"/>
          <w:lang w:val="vi-VN"/>
        </w:rPr>
        <w:t xml:space="preserve">Regarding </w:t>
      </w:r>
      <w:r w:rsidRPr="00777C42">
        <w:rPr>
          <w:bCs/>
          <w:szCs w:val="28"/>
        </w:rPr>
        <w:t>employees</w:t>
      </w:r>
      <w:r w:rsidRPr="00777C42">
        <w:rPr>
          <w:bCs/>
          <w:szCs w:val="28"/>
          <w:lang w:val="vi-VN"/>
        </w:rPr>
        <w:t xml:space="preserve">' rights, one of the important indicators is the </w:t>
      </w:r>
      <w:r w:rsidRPr="00777C42">
        <w:rPr>
          <w:bCs/>
          <w:szCs w:val="28"/>
        </w:rPr>
        <w:t>ratio</w:t>
      </w:r>
      <w:r w:rsidRPr="00777C42">
        <w:rPr>
          <w:bCs/>
          <w:szCs w:val="28"/>
          <w:lang w:val="vi-VN"/>
        </w:rPr>
        <w:t xml:space="preserve"> of employees signing labor contracts and paying insurance premiums in enterprises. Pursuant to the provisions of the Labor Code 2019 from January 1, 2021, a labor contract must be entered into one of the following two types: (1) An indefinite term labor contract: is a contract that in which the two parties do not determine the term, the time of </w:t>
      </w:r>
      <w:r w:rsidRPr="00777C42">
        <w:rPr>
          <w:bCs/>
          <w:szCs w:val="28"/>
        </w:rPr>
        <w:t>terminating</w:t>
      </w:r>
      <w:r w:rsidRPr="00777C42">
        <w:rPr>
          <w:bCs/>
          <w:szCs w:val="28"/>
          <w:lang w:val="vi-VN"/>
        </w:rPr>
        <w:t xml:space="preserve"> validity of the contract; (2) </w:t>
      </w:r>
      <w:r w:rsidRPr="00777C42">
        <w:rPr>
          <w:bCs/>
          <w:szCs w:val="28"/>
        </w:rPr>
        <w:t xml:space="preserve">Definite </w:t>
      </w:r>
      <w:r w:rsidRPr="00777C42">
        <w:rPr>
          <w:bCs/>
          <w:szCs w:val="28"/>
          <w:lang w:val="vi-VN"/>
        </w:rPr>
        <w:t>term labor contract: is a contract</w:t>
      </w:r>
      <w:r w:rsidRPr="00777C42">
        <w:rPr>
          <w:bCs/>
          <w:szCs w:val="28"/>
        </w:rPr>
        <w:t xml:space="preserve"> that</w:t>
      </w:r>
      <w:r w:rsidRPr="00777C42">
        <w:rPr>
          <w:bCs/>
          <w:szCs w:val="28"/>
          <w:lang w:val="vi-VN"/>
        </w:rPr>
        <w:t xml:space="preserve"> in which the two parties determine the term, the time of </w:t>
      </w:r>
      <w:r w:rsidRPr="00777C42">
        <w:rPr>
          <w:bCs/>
          <w:szCs w:val="28"/>
        </w:rPr>
        <w:t>terminating</w:t>
      </w:r>
      <w:r w:rsidRPr="00777C42">
        <w:rPr>
          <w:bCs/>
          <w:szCs w:val="28"/>
          <w:lang w:val="vi-VN"/>
        </w:rPr>
        <w:t xml:space="preserve"> validity of </w:t>
      </w:r>
      <w:r w:rsidRPr="00777C42">
        <w:rPr>
          <w:bCs/>
          <w:szCs w:val="28"/>
        </w:rPr>
        <w:t xml:space="preserve">contract </w:t>
      </w:r>
      <w:r w:rsidRPr="00777C42">
        <w:rPr>
          <w:bCs/>
          <w:szCs w:val="28"/>
          <w:lang w:val="vi-VN"/>
        </w:rPr>
        <w:t xml:space="preserve">within </w:t>
      </w:r>
      <w:r w:rsidRPr="00777C42">
        <w:rPr>
          <w:bCs/>
          <w:szCs w:val="28"/>
        </w:rPr>
        <w:t xml:space="preserve">not over </w:t>
      </w:r>
      <w:r w:rsidRPr="00777C42">
        <w:rPr>
          <w:bCs/>
          <w:szCs w:val="28"/>
          <w:lang w:val="vi-VN"/>
        </w:rPr>
        <w:t>36 months from the effective date of the contract. The results in Table 5.2 show that the</w:t>
      </w:r>
      <w:r w:rsidR="007941D3" w:rsidRPr="00777C42">
        <w:rPr>
          <w:bCs/>
          <w:szCs w:val="28"/>
          <w:lang w:val="vi-VN"/>
        </w:rPr>
        <w:t xml:space="preserve"> </w:t>
      </w:r>
      <w:r w:rsidRPr="00777C42">
        <w:rPr>
          <w:bCs/>
          <w:szCs w:val="28"/>
        </w:rPr>
        <w:t xml:space="preserve">ratio of </w:t>
      </w:r>
      <w:r w:rsidRPr="00777C42">
        <w:rPr>
          <w:bCs/>
          <w:szCs w:val="28"/>
          <w:lang w:val="vi-VN"/>
        </w:rPr>
        <w:t xml:space="preserve">insurance </w:t>
      </w:r>
      <w:r w:rsidRPr="00777C42">
        <w:rPr>
          <w:bCs/>
          <w:szCs w:val="28"/>
        </w:rPr>
        <w:t>contribution</w:t>
      </w:r>
      <w:r w:rsidRPr="00777C42">
        <w:rPr>
          <w:bCs/>
          <w:szCs w:val="28"/>
          <w:lang w:val="vi-VN"/>
        </w:rPr>
        <w:t xml:space="preserve"> for wood processing and exporting enterprises is 90.50% which is 3.12 times higher than the ratio of the whole country's labor force participating in social insurance ( 29%, 2018</w:t>
      </w:r>
      <w:r w:rsidRPr="00777C42">
        <w:rPr>
          <w:rStyle w:val="FootnoteReference"/>
          <w:bCs/>
          <w:szCs w:val="28"/>
          <w:lang w:val="vi-VN"/>
        </w:rPr>
        <w:footnoteReference w:id="20"/>
      </w:r>
      <w:r w:rsidRPr="00777C42">
        <w:rPr>
          <w:bCs/>
          <w:szCs w:val="28"/>
          <w:lang w:val="vi-VN"/>
        </w:rPr>
        <w:t xml:space="preserve">). The ratio of employees signed with indefinite-term contracts is 85.56%, 62.3% higher than the national average (statistics on </w:t>
      </w:r>
      <w:r w:rsidRPr="00777C42">
        <w:rPr>
          <w:bCs/>
          <w:szCs w:val="28"/>
        </w:rPr>
        <w:t>labour contract</w:t>
      </w:r>
      <w:r w:rsidRPr="00777C42">
        <w:rPr>
          <w:bCs/>
          <w:szCs w:val="28"/>
          <w:lang w:val="vi-VN"/>
        </w:rPr>
        <w:t xml:space="preserve"> in 2020)</w:t>
      </w:r>
      <w:r w:rsidRPr="00777C42">
        <w:rPr>
          <w:rStyle w:val="FootnoteReference"/>
          <w:bCs/>
          <w:szCs w:val="28"/>
          <w:lang w:val="vi-VN"/>
        </w:rPr>
        <w:footnoteReference w:id="21"/>
      </w:r>
      <w:r w:rsidRPr="00777C42">
        <w:rPr>
          <w:bCs/>
          <w:szCs w:val="28"/>
          <w:lang w:val="vi-VN"/>
        </w:rPr>
        <w:t>. The ratio of employees participating in insurance and signing indefinite term</w:t>
      </w:r>
      <w:r w:rsidRPr="00777C42">
        <w:rPr>
          <w:bCs/>
          <w:szCs w:val="28"/>
        </w:rPr>
        <w:t xml:space="preserve"> contract</w:t>
      </w:r>
      <w:r w:rsidRPr="00777C42">
        <w:rPr>
          <w:bCs/>
          <w:szCs w:val="28"/>
          <w:lang w:val="vi-VN"/>
        </w:rPr>
        <w:t xml:space="preserve"> for the group of enterprises exporting to Europe </w:t>
      </w:r>
      <w:r w:rsidRPr="00777C42">
        <w:rPr>
          <w:bCs/>
          <w:szCs w:val="28"/>
        </w:rPr>
        <w:t xml:space="preserve">is higher </w:t>
      </w:r>
      <w:r w:rsidRPr="00777C42">
        <w:rPr>
          <w:bCs/>
          <w:szCs w:val="28"/>
          <w:lang w:val="vi-VN"/>
        </w:rPr>
        <w:t>than for other groups of enterprises.</w:t>
      </w:r>
    </w:p>
    <w:p w14:paraId="62927B08" w14:textId="77777777" w:rsidR="005D7B92" w:rsidRPr="00777C42" w:rsidRDefault="005D7B92" w:rsidP="007941D3">
      <w:pPr>
        <w:widowControl w:val="0"/>
        <w:spacing w:before="120" w:after="120"/>
        <w:ind w:firstLine="720"/>
        <w:rPr>
          <w:bCs/>
          <w:szCs w:val="28"/>
        </w:rPr>
      </w:pPr>
      <w:r w:rsidRPr="00777C42">
        <w:rPr>
          <w:bCs/>
          <w:szCs w:val="28"/>
          <w:lang w:val="vi-VN"/>
        </w:rPr>
        <w:t xml:space="preserve">The survey results also show that the ratio of female employees participating in all types of insurance is higher than that of men. Specifically, 94.08% of female employees are paid social insurance, while that of male employees is only 88.04%. The results also show that the ratio of women who are </w:t>
      </w:r>
      <w:r w:rsidRPr="00777C42">
        <w:rPr>
          <w:bCs/>
          <w:szCs w:val="28"/>
        </w:rPr>
        <w:t>signed</w:t>
      </w:r>
      <w:r w:rsidRPr="00777C42">
        <w:rPr>
          <w:bCs/>
          <w:szCs w:val="28"/>
          <w:lang w:val="vi-VN"/>
        </w:rPr>
        <w:t xml:space="preserve"> an indefinite term</w:t>
      </w:r>
      <w:r w:rsidRPr="00777C42">
        <w:rPr>
          <w:bCs/>
          <w:szCs w:val="28"/>
        </w:rPr>
        <w:t xml:space="preserve"> contract</w:t>
      </w:r>
      <w:r w:rsidRPr="00777C42">
        <w:rPr>
          <w:bCs/>
          <w:szCs w:val="28"/>
          <w:lang w:val="vi-VN"/>
        </w:rPr>
        <w:t xml:space="preserve"> (89.19%) is higher than that of men (83.06%). The difference is similar for the two groups of enterprises exporting to Europe and for other enterprises. This result is also reflected in the results of </w:t>
      </w:r>
      <w:r w:rsidRPr="00777C42">
        <w:rPr>
          <w:bCs/>
          <w:szCs w:val="28"/>
        </w:rPr>
        <w:t xml:space="preserve">report on </w:t>
      </w:r>
      <w:r w:rsidRPr="00777C42">
        <w:rPr>
          <w:bCs/>
          <w:szCs w:val="28"/>
          <w:lang w:val="vi-VN"/>
        </w:rPr>
        <w:t>Labor Employment Survey 2020 of the General Statistics Office</w:t>
      </w:r>
      <w:r w:rsidRPr="00777C42">
        <w:rPr>
          <w:bCs/>
          <w:szCs w:val="28"/>
        </w:rPr>
        <w:t xml:space="preserve"> of Vietnam</w:t>
      </w:r>
      <w:r w:rsidRPr="00777C42">
        <w:rPr>
          <w:bCs/>
          <w:szCs w:val="28"/>
          <w:lang w:val="vi-VN"/>
        </w:rPr>
        <w:t xml:space="preserve">, specifically, the ratio of employees </w:t>
      </w:r>
      <w:r w:rsidRPr="00777C42">
        <w:rPr>
          <w:bCs/>
          <w:szCs w:val="28"/>
        </w:rPr>
        <w:t>signed-contract</w:t>
      </w:r>
      <w:r w:rsidRPr="00777C42">
        <w:rPr>
          <w:bCs/>
          <w:szCs w:val="28"/>
          <w:lang w:val="vi-VN"/>
        </w:rPr>
        <w:t xml:space="preserve"> for men is 53.0% and for women is 74.4%, the remaining ratio is oral agreement or no contract.</w:t>
      </w:r>
      <w:r w:rsidRPr="00777C42">
        <w:rPr>
          <w:bCs/>
          <w:szCs w:val="28"/>
        </w:rPr>
        <w:t xml:space="preserve"> </w:t>
      </w:r>
    </w:p>
    <w:p w14:paraId="2886C497" w14:textId="77777777" w:rsidR="005D7B92" w:rsidRPr="00777C42" w:rsidRDefault="005D7B92" w:rsidP="007941D3">
      <w:pPr>
        <w:widowControl w:val="0"/>
        <w:spacing w:before="120" w:after="120"/>
        <w:ind w:firstLine="720"/>
        <w:rPr>
          <w:bCs/>
          <w:szCs w:val="28"/>
          <w:lang w:val="vi-VN"/>
        </w:rPr>
      </w:pPr>
      <w:r w:rsidRPr="00777C42">
        <w:rPr>
          <w:bCs/>
          <w:szCs w:val="28"/>
          <w:lang w:val="vi-VN"/>
        </w:rPr>
        <w:t xml:space="preserve">Besides, some other </w:t>
      </w:r>
      <w:r w:rsidRPr="00777C42">
        <w:rPr>
          <w:bCs/>
          <w:szCs w:val="28"/>
        </w:rPr>
        <w:t>welfares</w:t>
      </w:r>
      <w:r w:rsidRPr="00777C42">
        <w:rPr>
          <w:bCs/>
          <w:szCs w:val="28"/>
          <w:lang w:val="vi-VN"/>
        </w:rPr>
        <w:t xml:space="preserve"> are shown through the results that 100% of enterprises have maternity leave</w:t>
      </w:r>
      <w:r w:rsidRPr="00777C42">
        <w:rPr>
          <w:bCs/>
          <w:szCs w:val="28"/>
        </w:rPr>
        <w:t xml:space="preserve"> regime</w:t>
      </w:r>
      <w:r w:rsidRPr="00777C42">
        <w:rPr>
          <w:bCs/>
          <w:szCs w:val="28"/>
          <w:lang w:val="vi-VN"/>
        </w:rPr>
        <w:t xml:space="preserve"> for women, usually 6 months, while male employees </w:t>
      </w:r>
      <w:r w:rsidRPr="00777C42">
        <w:rPr>
          <w:bCs/>
          <w:szCs w:val="28"/>
        </w:rPr>
        <w:t>are permitted to take</w:t>
      </w:r>
      <w:r w:rsidRPr="00777C42">
        <w:rPr>
          <w:bCs/>
          <w:szCs w:val="28"/>
          <w:lang w:val="vi-VN"/>
        </w:rPr>
        <w:t xml:space="preserve"> 5-7 days off when their wives born. 18/20 companies allow employees to </w:t>
      </w:r>
      <w:r w:rsidRPr="00777C42">
        <w:rPr>
          <w:bCs/>
          <w:szCs w:val="28"/>
        </w:rPr>
        <w:t>perform</w:t>
      </w:r>
      <w:r w:rsidRPr="00777C42">
        <w:rPr>
          <w:bCs/>
          <w:szCs w:val="28"/>
          <w:lang w:val="vi-VN"/>
        </w:rPr>
        <w:t xml:space="preserve"> regular </w:t>
      </w:r>
      <w:r w:rsidRPr="00777C42">
        <w:rPr>
          <w:bCs/>
          <w:szCs w:val="28"/>
        </w:rPr>
        <w:t xml:space="preserve">health </w:t>
      </w:r>
      <w:r w:rsidRPr="00777C42">
        <w:rPr>
          <w:bCs/>
          <w:szCs w:val="28"/>
          <w:lang w:val="vi-VN"/>
        </w:rPr>
        <w:t>check-ups at least once a year. In which, 11 enterprises have gynecological examination regime for women</w:t>
      </w:r>
      <w:r w:rsidRPr="00777C42">
        <w:rPr>
          <w:bCs/>
          <w:szCs w:val="28"/>
        </w:rPr>
        <w:t>.</w:t>
      </w:r>
    </w:p>
    <w:p w14:paraId="553090CC" w14:textId="7B1DB2B2" w:rsidR="005D7B92" w:rsidRPr="00777C42" w:rsidRDefault="005D7B92" w:rsidP="007941D3">
      <w:pPr>
        <w:widowControl w:val="0"/>
        <w:spacing w:before="120"/>
        <w:ind w:firstLine="720"/>
        <w:rPr>
          <w:bCs/>
          <w:szCs w:val="28"/>
          <w:lang w:val="vi-VN"/>
        </w:rPr>
      </w:pPr>
      <w:r w:rsidRPr="00777C42">
        <w:rPr>
          <w:bCs/>
          <w:szCs w:val="28"/>
          <w:lang w:val="vi-VN"/>
        </w:rPr>
        <w:t xml:space="preserve">The results of this study are further clarified when </w:t>
      </w:r>
      <w:r w:rsidRPr="00777C42">
        <w:rPr>
          <w:bCs/>
          <w:szCs w:val="28"/>
        </w:rPr>
        <w:t>performing</w:t>
      </w:r>
      <w:r w:rsidRPr="00777C42">
        <w:rPr>
          <w:bCs/>
          <w:szCs w:val="28"/>
          <w:lang w:val="vi-VN"/>
        </w:rPr>
        <w:t xml:space="preserve"> in-depth interviews. Most of managers of enterprises have adequate knowledge of the legal provisions on insurance and contracts for employees. In addition, the strict supervision and management of the competent authorities along with the strict requirements of the importer have contributed to increas</w:t>
      </w:r>
      <w:r w:rsidRPr="00777C42">
        <w:rPr>
          <w:bCs/>
          <w:szCs w:val="28"/>
        </w:rPr>
        <w:t>e</w:t>
      </w:r>
      <w:r w:rsidRPr="00777C42">
        <w:rPr>
          <w:bCs/>
          <w:szCs w:val="28"/>
          <w:lang w:val="vi-VN"/>
        </w:rPr>
        <w:t xml:space="preserve"> the ratio of employees </w:t>
      </w:r>
      <w:r w:rsidRPr="00777C42">
        <w:rPr>
          <w:bCs/>
          <w:szCs w:val="28"/>
        </w:rPr>
        <w:lastRenderedPageBreak/>
        <w:t>who are</w:t>
      </w:r>
      <w:r w:rsidRPr="00777C42">
        <w:rPr>
          <w:bCs/>
          <w:szCs w:val="28"/>
          <w:lang w:val="vi-VN"/>
        </w:rPr>
        <w:t xml:space="preserve"> guaranteed legal rights. </w:t>
      </w:r>
      <w:r w:rsidRPr="00777C42">
        <w:rPr>
          <w:bCs/>
          <w:szCs w:val="28"/>
        </w:rPr>
        <w:t>Enterprises</w:t>
      </w:r>
      <w:r w:rsidRPr="00777C42">
        <w:rPr>
          <w:bCs/>
          <w:szCs w:val="28"/>
          <w:lang w:val="vi-VN"/>
        </w:rPr>
        <w:t xml:space="preserve"> s</w:t>
      </w:r>
      <w:r w:rsidRPr="00777C42">
        <w:rPr>
          <w:bCs/>
          <w:szCs w:val="28"/>
        </w:rPr>
        <w:t>aid</w:t>
      </w:r>
      <w:r w:rsidRPr="00777C42">
        <w:rPr>
          <w:bCs/>
          <w:szCs w:val="28"/>
          <w:lang w:val="vi-VN"/>
        </w:rPr>
        <w:t xml:space="preserve"> that the European market has stricter requirements than other markets, especially related to working age and regimes for female (pregnant) employees. European customers will visit and audit the factory.</w:t>
      </w:r>
      <w:r w:rsidRPr="00777C42">
        <w:t xml:space="preserve"> </w:t>
      </w:r>
      <w:r w:rsidRPr="00777C42">
        <w:rPr>
          <w:bCs/>
          <w:szCs w:val="28"/>
          <w:lang w:val="vi-VN"/>
        </w:rPr>
        <w:t xml:space="preserve">This </w:t>
      </w:r>
      <w:r w:rsidRPr="00777C42">
        <w:rPr>
          <w:bCs/>
          <w:szCs w:val="28"/>
        </w:rPr>
        <w:t xml:space="preserve">problem </w:t>
      </w:r>
      <w:r w:rsidRPr="00777C42">
        <w:rPr>
          <w:bCs/>
          <w:szCs w:val="28"/>
          <w:lang w:val="vi-VN"/>
        </w:rPr>
        <w:t xml:space="preserve">explains why the ratio of employees with long-term contracts and </w:t>
      </w:r>
      <w:r w:rsidRPr="00777C42">
        <w:rPr>
          <w:bCs/>
          <w:szCs w:val="28"/>
        </w:rPr>
        <w:t xml:space="preserve">paying </w:t>
      </w:r>
      <w:r w:rsidRPr="00777C42">
        <w:rPr>
          <w:bCs/>
          <w:szCs w:val="28"/>
          <w:lang w:val="vi-VN"/>
        </w:rPr>
        <w:t>insurance premiums is higher in the group of European export</w:t>
      </w:r>
      <w:r w:rsidRPr="00777C42">
        <w:rPr>
          <w:bCs/>
          <w:szCs w:val="28"/>
        </w:rPr>
        <w:t>ing</w:t>
      </w:r>
      <w:r w:rsidRPr="00777C42">
        <w:rPr>
          <w:bCs/>
          <w:szCs w:val="28"/>
          <w:lang w:val="vi-VN"/>
        </w:rPr>
        <w:t xml:space="preserve"> enterprise. However, in reality, there are still difficulties and challenges related to labor contracts and insurance in wood exporting enterprises, the cause may come from employees' awareness, but also from the perception of </w:t>
      </w:r>
      <w:r w:rsidRPr="00777C42">
        <w:rPr>
          <w:bCs/>
          <w:szCs w:val="28"/>
        </w:rPr>
        <w:t>employee</w:t>
      </w:r>
      <w:r w:rsidRPr="00777C42">
        <w:rPr>
          <w:bCs/>
          <w:szCs w:val="28"/>
          <w:lang w:val="vi-VN"/>
        </w:rPr>
        <w:t>. According to an enterprise in Dong Nai (with European market):</w:t>
      </w:r>
      <w:r w:rsidR="007941D3" w:rsidRPr="00777C42">
        <w:rPr>
          <w:bCs/>
          <w:szCs w:val="28"/>
          <w:lang w:val="vi-VN"/>
        </w:rPr>
        <w:t xml:space="preserve"> </w:t>
      </w:r>
      <w:r w:rsidRPr="00777C42">
        <w:rPr>
          <w:bCs/>
          <w:szCs w:val="28"/>
          <w:lang w:val="vi-VN"/>
        </w:rPr>
        <w:t>“</w:t>
      </w:r>
      <w:r w:rsidRPr="00777C42">
        <w:rPr>
          <w:bCs/>
          <w:i/>
          <w:szCs w:val="28"/>
          <w:lang w:val="vi-VN"/>
        </w:rPr>
        <w:t xml:space="preserve">Currently, enterprises have 15-20% of employees who do not agree to pay insurance, mainly Khmer people, male employees often do not like to pay insurance, older employees </w:t>
      </w:r>
      <w:r w:rsidRPr="00777C42">
        <w:rPr>
          <w:bCs/>
          <w:i/>
          <w:szCs w:val="28"/>
        </w:rPr>
        <w:t xml:space="preserve">refuse to pay </w:t>
      </w:r>
      <w:r w:rsidRPr="00777C42">
        <w:rPr>
          <w:bCs/>
          <w:i/>
          <w:szCs w:val="28"/>
          <w:lang w:val="vi-VN"/>
        </w:rPr>
        <w:t>insurance.”</w:t>
      </w:r>
      <w:r w:rsidRPr="00777C42">
        <w:rPr>
          <w:bCs/>
          <w:szCs w:val="28"/>
          <w:lang w:val="vi-VN"/>
        </w:rPr>
        <w:t>.</w:t>
      </w:r>
      <w:r w:rsidRPr="00777C42">
        <w:rPr>
          <w:bCs/>
          <w:szCs w:val="28"/>
        </w:rPr>
        <w:t xml:space="preserve"> With</w:t>
      </w:r>
      <w:r w:rsidRPr="00777C42">
        <w:rPr>
          <w:bCs/>
          <w:szCs w:val="28"/>
          <w:lang w:val="vi-VN"/>
        </w:rPr>
        <w:t xml:space="preserve"> the same opinion, an enterprise in Nghe An also said that </w:t>
      </w:r>
      <w:r w:rsidRPr="00777C42">
        <w:rPr>
          <w:bCs/>
          <w:i/>
          <w:szCs w:val="28"/>
          <w:lang w:val="vi-VN"/>
        </w:rPr>
        <w:t xml:space="preserve">"employees do not like to pay insurance because they think they lose </w:t>
      </w:r>
      <w:r w:rsidRPr="00777C42">
        <w:rPr>
          <w:bCs/>
          <w:i/>
          <w:szCs w:val="28"/>
        </w:rPr>
        <w:t xml:space="preserve">a </w:t>
      </w:r>
      <w:r w:rsidRPr="00777C42">
        <w:rPr>
          <w:bCs/>
          <w:i/>
          <w:szCs w:val="28"/>
          <w:lang w:val="vi-VN"/>
        </w:rPr>
        <w:t>part of their salary every month"</w:t>
      </w:r>
      <w:r w:rsidRPr="00777C42">
        <w:rPr>
          <w:bCs/>
          <w:szCs w:val="28"/>
          <w:lang w:val="vi-VN"/>
        </w:rPr>
        <w:t xml:space="preserve">. In-depth interview with a male employee in a northern enterprise who did not participate in insurance, said that: </w:t>
      </w:r>
      <w:r w:rsidRPr="00777C42">
        <w:rPr>
          <w:bCs/>
          <w:i/>
          <w:szCs w:val="28"/>
          <w:lang w:val="vi-VN"/>
        </w:rPr>
        <w:t xml:space="preserve">"It is not really important to pay insurance because the monthly salary is not high, I do not want to be deducted and </w:t>
      </w:r>
      <w:r w:rsidRPr="00777C42">
        <w:rPr>
          <w:bCs/>
          <w:i/>
          <w:szCs w:val="28"/>
        </w:rPr>
        <w:t xml:space="preserve">enterprise also </w:t>
      </w:r>
      <w:r w:rsidRPr="00777C42">
        <w:rPr>
          <w:bCs/>
          <w:i/>
          <w:szCs w:val="28"/>
          <w:lang w:val="vi-VN"/>
        </w:rPr>
        <w:t>don't ask."</w:t>
      </w:r>
      <w:r w:rsidRPr="00777C42">
        <w:rPr>
          <w:bCs/>
          <w:szCs w:val="28"/>
        </w:rPr>
        <w:t xml:space="preserve"> </w:t>
      </w:r>
      <w:r w:rsidRPr="00777C42">
        <w:rPr>
          <w:bCs/>
          <w:szCs w:val="28"/>
          <w:lang w:val="vi-VN"/>
        </w:rPr>
        <w:t xml:space="preserve">Meanwhile, some employees in a wood </w:t>
      </w:r>
      <w:r w:rsidRPr="00777C42">
        <w:rPr>
          <w:bCs/>
          <w:szCs w:val="28"/>
        </w:rPr>
        <w:t>enterprise</w:t>
      </w:r>
      <w:r w:rsidRPr="00777C42">
        <w:rPr>
          <w:bCs/>
          <w:szCs w:val="28"/>
          <w:lang w:val="vi-VN"/>
        </w:rPr>
        <w:t xml:space="preserve"> in the North</w:t>
      </w:r>
      <w:r w:rsidRPr="00777C42">
        <w:rPr>
          <w:bCs/>
          <w:szCs w:val="28"/>
        </w:rPr>
        <w:t>ern</w:t>
      </w:r>
      <w:r w:rsidRPr="00777C42">
        <w:rPr>
          <w:bCs/>
          <w:szCs w:val="28"/>
          <w:lang w:val="vi-VN"/>
        </w:rPr>
        <w:t xml:space="preserve"> said that they do not have the opportunity to participate even though they really like to pay insurance. In another case, female employees working for enterprises in the North</w:t>
      </w:r>
      <w:r w:rsidRPr="00777C42">
        <w:rPr>
          <w:bCs/>
          <w:szCs w:val="28"/>
        </w:rPr>
        <w:t>ern</w:t>
      </w:r>
      <w:r w:rsidRPr="00777C42">
        <w:rPr>
          <w:bCs/>
          <w:szCs w:val="28"/>
          <w:lang w:val="vi-VN"/>
        </w:rPr>
        <w:t xml:space="preserve"> (with European market) </w:t>
      </w:r>
      <w:r w:rsidRPr="00777C42">
        <w:rPr>
          <w:bCs/>
          <w:szCs w:val="28"/>
        </w:rPr>
        <w:t>said</w:t>
      </w:r>
      <w:r w:rsidRPr="00777C42">
        <w:rPr>
          <w:bCs/>
          <w:szCs w:val="28"/>
          <w:lang w:val="vi-VN"/>
        </w:rPr>
        <w:t xml:space="preserve"> that they </w:t>
      </w:r>
      <w:r w:rsidRPr="00777C42">
        <w:rPr>
          <w:bCs/>
          <w:szCs w:val="28"/>
        </w:rPr>
        <w:t>were signed labour contract</w:t>
      </w:r>
      <w:r w:rsidRPr="00777C42">
        <w:rPr>
          <w:bCs/>
          <w:szCs w:val="28"/>
          <w:lang w:val="vi-VN"/>
        </w:rPr>
        <w:t xml:space="preserve"> and promised to pay insurance, but in fact, for 10 years, they </w:t>
      </w:r>
      <w:r w:rsidRPr="00777C42">
        <w:rPr>
          <w:bCs/>
          <w:szCs w:val="28"/>
        </w:rPr>
        <w:t>were not paid</w:t>
      </w:r>
      <w:r w:rsidRPr="00777C42">
        <w:rPr>
          <w:bCs/>
          <w:szCs w:val="28"/>
          <w:lang w:val="vi-VN"/>
        </w:rPr>
        <w:t xml:space="preserve"> insurance.</w:t>
      </w:r>
    </w:p>
    <w:p w14:paraId="432FC7F0" w14:textId="0E612DC1" w:rsidR="005D7B92" w:rsidRPr="00777C42" w:rsidRDefault="005D7B92" w:rsidP="007941D3">
      <w:pPr>
        <w:widowControl w:val="0"/>
        <w:spacing w:before="120" w:after="120"/>
        <w:ind w:firstLine="720"/>
        <w:rPr>
          <w:bCs/>
          <w:szCs w:val="28"/>
        </w:rPr>
      </w:pPr>
      <w:r w:rsidRPr="00777C42">
        <w:rPr>
          <w:bCs/>
          <w:szCs w:val="28"/>
          <w:lang w:val="vi-VN"/>
        </w:rPr>
        <w:t xml:space="preserve">This shows that the wood processing and exporting industry has a high </w:t>
      </w:r>
      <w:r w:rsidRPr="00777C42">
        <w:rPr>
          <w:bCs/>
          <w:szCs w:val="28"/>
        </w:rPr>
        <w:t xml:space="preserve">ratio </w:t>
      </w:r>
      <w:r w:rsidRPr="00777C42">
        <w:rPr>
          <w:bCs/>
          <w:szCs w:val="28"/>
          <w:lang w:val="vi-VN"/>
        </w:rPr>
        <w:t xml:space="preserve">of employees </w:t>
      </w:r>
      <w:r w:rsidRPr="00777C42">
        <w:rPr>
          <w:bCs/>
          <w:szCs w:val="28"/>
        </w:rPr>
        <w:t xml:space="preserve">signed contract and paid insurance, </w:t>
      </w:r>
      <w:r w:rsidRPr="00777C42">
        <w:rPr>
          <w:bCs/>
          <w:szCs w:val="28"/>
          <w:lang w:val="vi-VN"/>
        </w:rPr>
        <w:t>compared to the national average. However, it is necessary to further increase the ratio of employees fully participating in contracts and insurance according to the Labor Code</w:t>
      </w:r>
      <w:r w:rsidRPr="00777C42">
        <w:rPr>
          <w:bCs/>
          <w:szCs w:val="28"/>
        </w:rPr>
        <w:t xml:space="preserve"> </w:t>
      </w:r>
      <w:r w:rsidRPr="00777C42">
        <w:rPr>
          <w:bCs/>
          <w:szCs w:val="28"/>
          <w:lang w:val="vi-VN"/>
        </w:rPr>
        <w:t xml:space="preserve">2019. This requires </w:t>
      </w:r>
      <w:r w:rsidRPr="00777C42">
        <w:rPr>
          <w:bCs/>
          <w:szCs w:val="28"/>
        </w:rPr>
        <w:t>to enhance</w:t>
      </w:r>
      <w:r w:rsidRPr="00777C42">
        <w:rPr>
          <w:bCs/>
          <w:szCs w:val="28"/>
          <w:lang w:val="vi-VN"/>
        </w:rPr>
        <w:t xml:space="preserve"> the responsibility of enterprises, the participation and supervision of </w:t>
      </w:r>
      <w:r w:rsidRPr="00777C42">
        <w:rPr>
          <w:bCs/>
          <w:szCs w:val="28"/>
        </w:rPr>
        <w:t xml:space="preserve">functional </w:t>
      </w:r>
      <w:r w:rsidRPr="00777C42">
        <w:rPr>
          <w:bCs/>
          <w:szCs w:val="28"/>
          <w:lang w:val="vi-VN"/>
        </w:rPr>
        <w:t>agencies</w:t>
      </w:r>
      <w:r w:rsidRPr="00777C42">
        <w:rPr>
          <w:bCs/>
          <w:szCs w:val="28"/>
        </w:rPr>
        <w:t xml:space="preserve"> and give</w:t>
      </w:r>
      <w:r w:rsidRPr="00777C42">
        <w:rPr>
          <w:bCs/>
          <w:szCs w:val="28"/>
          <w:lang w:val="vi-VN"/>
        </w:rPr>
        <w:t xml:space="preserve"> awareness for employees, especially male employees, is essential to further increase the ratio of employees </w:t>
      </w:r>
      <w:r w:rsidRPr="00777C42">
        <w:rPr>
          <w:bCs/>
          <w:szCs w:val="28"/>
        </w:rPr>
        <w:t>signed contract and paid insurance</w:t>
      </w:r>
      <w:r w:rsidRPr="00777C42">
        <w:rPr>
          <w:bCs/>
          <w:szCs w:val="28"/>
          <w:lang w:val="vi-VN"/>
        </w:rPr>
        <w:t xml:space="preserve"> in wood processing and exporting enterprises.</w:t>
      </w:r>
      <w:r w:rsidRPr="00777C42">
        <w:rPr>
          <w:bCs/>
          <w:szCs w:val="28"/>
        </w:rPr>
        <w:t xml:space="preserve"> </w:t>
      </w:r>
    </w:p>
    <w:p w14:paraId="1B161642" w14:textId="3685DA9D" w:rsidR="005D7B92" w:rsidRPr="00777C42" w:rsidRDefault="007941D3" w:rsidP="005D7B92">
      <w:pPr>
        <w:widowControl w:val="0"/>
        <w:spacing w:before="120"/>
        <w:jc w:val="center"/>
        <w:outlineLvl w:val="0"/>
        <w:rPr>
          <w:bCs/>
          <w:szCs w:val="28"/>
          <w:lang w:val="vi-VN"/>
        </w:rPr>
      </w:pPr>
      <w:bookmarkStart w:id="176" w:name="_Toc113617136"/>
      <w:bookmarkStart w:id="177" w:name="_Toc113628908"/>
      <w:r w:rsidRPr="00777C42">
        <w:rPr>
          <w:b/>
          <w:bCs/>
          <w:szCs w:val="28"/>
        </w:rPr>
        <w:t>Table</w:t>
      </w:r>
      <w:r w:rsidR="005D7B92" w:rsidRPr="00777C42">
        <w:rPr>
          <w:b/>
          <w:bCs/>
          <w:szCs w:val="28"/>
          <w:lang w:val="vi-VN"/>
        </w:rPr>
        <w:t xml:space="preserve"> 5.2.</w:t>
      </w:r>
      <w:r w:rsidR="005D7B92" w:rsidRPr="00777C42">
        <w:rPr>
          <w:b/>
          <w:bCs/>
          <w:iCs/>
          <w:szCs w:val="28"/>
          <w:lang w:val="vi-VN"/>
        </w:rPr>
        <w:t xml:space="preserve"> </w:t>
      </w:r>
      <w:r w:rsidR="005D7B92" w:rsidRPr="00777C42">
        <w:rPr>
          <w:bCs/>
          <w:szCs w:val="28"/>
          <w:lang w:val="vi-VN"/>
        </w:rPr>
        <w:t xml:space="preserve">Ratio of employees who are </w:t>
      </w:r>
      <w:r w:rsidR="005D7B92" w:rsidRPr="00777C42">
        <w:rPr>
          <w:bCs/>
          <w:szCs w:val="28"/>
        </w:rPr>
        <w:t>signed contract</w:t>
      </w:r>
      <w:r w:rsidR="005D7B92" w:rsidRPr="00777C42">
        <w:rPr>
          <w:bCs/>
          <w:szCs w:val="28"/>
          <w:lang w:val="vi-VN"/>
        </w:rPr>
        <w:t xml:space="preserve"> and supported by the enterprise to </w:t>
      </w:r>
      <w:r w:rsidR="005D7B92" w:rsidRPr="00777C42">
        <w:rPr>
          <w:bCs/>
          <w:szCs w:val="28"/>
        </w:rPr>
        <w:t xml:space="preserve">contribute </w:t>
      </w:r>
      <w:r w:rsidR="005D7B92" w:rsidRPr="00777C42">
        <w:rPr>
          <w:bCs/>
          <w:szCs w:val="28"/>
          <w:lang w:val="vi-VN"/>
        </w:rPr>
        <w:t>all kinds of insurance (N=21)</w:t>
      </w:r>
      <w:bookmarkEnd w:id="176"/>
      <w:bookmarkEnd w:id="177"/>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8"/>
        <w:gridCol w:w="1276"/>
        <w:gridCol w:w="1458"/>
        <w:gridCol w:w="1585"/>
      </w:tblGrid>
      <w:tr w:rsidR="00777C42" w:rsidRPr="00777C42" w14:paraId="3A68EBB1" w14:textId="77777777" w:rsidTr="007941D3">
        <w:trPr>
          <w:trHeight w:val="280"/>
          <w:tblHeader/>
          <w:jc w:val="center"/>
        </w:trPr>
        <w:tc>
          <w:tcPr>
            <w:tcW w:w="4679" w:type="dxa"/>
            <w:gridSpan w:val="2"/>
            <w:shd w:val="clear" w:color="auto" w:fill="auto"/>
            <w:noWrap/>
            <w:vAlign w:val="center"/>
            <w:hideMark/>
          </w:tcPr>
          <w:p w14:paraId="3960B42C" w14:textId="77777777" w:rsidR="005D7B92" w:rsidRPr="00777C42" w:rsidRDefault="005D7B92" w:rsidP="00F63CC2">
            <w:pPr>
              <w:widowControl w:val="0"/>
              <w:ind w:left="-85" w:right="-85"/>
              <w:jc w:val="center"/>
              <w:rPr>
                <w:bCs/>
                <w:szCs w:val="28"/>
                <w:lang w:val="vi-VN"/>
              </w:rPr>
            </w:pPr>
            <w:r w:rsidRPr="00777C42">
              <w:rPr>
                <w:bCs/>
                <w:szCs w:val="28"/>
              </w:rPr>
              <w:t xml:space="preserve">Items </w:t>
            </w:r>
          </w:p>
        </w:tc>
        <w:tc>
          <w:tcPr>
            <w:tcW w:w="1276" w:type="dxa"/>
            <w:shd w:val="clear" w:color="auto" w:fill="auto"/>
            <w:noWrap/>
            <w:vAlign w:val="center"/>
          </w:tcPr>
          <w:p w14:paraId="4DECDFCA" w14:textId="77777777" w:rsidR="005D7B92" w:rsidRPr="00777C42" w:rsidRDefault="005D7B92" w:rsidP="00F63CC2">
            <w:pPr>
              <w:widowControl w:val="0"/>
              <w:ind w:left="-85" w:right="-85"/>
              <w:jc w:val="center"/>
              <w:rPr>
                <w:bCs/>
                <w:szCs w:val="28"/>
              </w:rPr>
            </w:pPr>
            <w:r w:rsidRPr="00777C42">
              <w:rPr>
                <w:bCs/>
                <w:szCs w:val="28"/>
              </w:rPr>
              <w:t>All enterprises</w:t>
            </w:r>
          </w:p>
        </w:tc>
        <w:tc>
          <w:tcPr>
            <w:tcW w:w="1458" w:type="dxa"/>
            <w:shd w:val="clear" w:color="auto" w:fill="auto"/>
            <w:noWrap/>
            <w:vAlign w:val="center"/>
          </w:tcPr>
          <w:p w14:paraId="13522020" w14:textId="77777777" w:rsidR="005D7B92" w:rsidRPr="00777C42" w:rsidRDefault="005D7B92" w:rsidP="00F63CC2">
            <w:pPr>
              <w:widowControl w:val="0"/>
              <w:ind w:left="-85" w:right="-85"/>
              <w:jc w:val="center"/>
              <w:rPr>
                <w:bCs/>
                <w:szCs w:val="28"/>
              </w:rPr>
            </w:pPr>
            <w:r w:rsidRPr="00777C42">
              <w:rPr>
                <w:bCs/>
                <w:szCs w:val="28"/>
              </w:rPr>
              <w:t>Enterprises exporting to European market</w:t>
            </w:r>
          </w:p>
        </w:tc>
        <w:tc>
          <w:tcPr>
            <w:tcW w:w="1585" w:type="dxa"/>
            <w:shd w:val="clear" w:color="auto" w:fill="auto"/>
            <w:noWrap/>
            <w:vAlign w:val="center"/>
          </w:tcPr>
          <w:p w14:paraId="50A73A00" w14:textId="77777777" w:rsidR="005D7B92" w:rsidRPr="00777C42" w:rsidRDefault="005D7B92" w:rsidP="00F63CC2">
            <w:pPr>
              <w:widowControl w:val="0"/>
              <w:ind w:left="-85" w:right="-85"/>
              <w:jc w:val="center"/>
              <w:rPr>
                <w:bCs/>
                <w:szCs w:val="28"/>
                <w:lang w:val="vi-VN"/>
              </w:rPr>
            </w:pPr>
            <w:r w:rsidRPr="00777C42">
              <w:rPr>
                <w:bCs/>
                <w:szCs w:val="28"/>
              </w:rPr>
              <w:t>Enterprises exporting to other markets</w:t>
            </w:r>
          </w:p>
        </w:tc>
      </w:tr>
      <w:tr w:rsidR="00777C42" w:rsidRPr="00777C42" w14:paraId="043A3FF0" w14:textId="77777777" w:rsidTr="00F63CC2">
        <w:trPr>
          <w:trHeight w:val="280"/>
          <w:jc w:val="center"/>
        </w:trPr>
        <w:tc>
          <w:tcPr>
            <w:tcW w:w="2541" w:type="dxa"/>
            <w:vMerge w:val="restart"/>
            <w:shd w:val="clear" w:color="auto" w:fill="auto"/>
            <w:noWrap/>
            <w:vAlign w:val="center"/>
            <w:hideMark/>
          </w:tcPr>
          <w:p w14:paraId="6626A909" w14:textId="77777777" w:rsidR="005D7B92" w:rsidRPr="00777C42" w:rsidRDefault="005D7B92" w:rsidP="007941D3">
            <w:pPr>
              <w:widowControl w:val="0"/>
              <w:rPr>
                <w:bCs/>
                <w:szCs w:val="28"/>
                <w:lang w:val="vi-VN"/>
              </w:rPr>
            </w:pPr>
            <w:r w:rsidRPr="00777C42">
              <w:rPr>
                <w:bCs/>
                <w:szCs w:val="28"/>
                <w:lang w:val="vi-VN"/>
              </w:rPr>
              <w:t>Ratio of pay</w:t>
            </w:r>
            <w:r w:rsidRPr="00777C42">
              <w:rPr>
                <w:bCs/>
                <w:szCs w:val="28"/>
              </w:rPr>
              <w:t xml:space="preserve">ing </w:t>
            </w:r>
            <w:r w:rsidRPr="00777C42">
              <w:rPr>
                <w:bCs/>
                <w:szCs w:val="28"/>
                <w:lang w:val="vi-VN"/>
              </w:rPr>
              <w:t>social insurance, health insurance and unemployment insurance</w:t>
            </w:r>
          </w:p>
        </w:tc>
        <w:tc>
          <w:tcPr>
            <w:tcW w:w="2138" w:type="dxa"/>
            <w:shd w:val="clear" w:color="auto" w:fill="auto"/>
            <w:noWrap/>
            <w:vAlign w:val="center"/>
          </w:tcPr>
          <w:p w14:paraId="742F9FE6" w14:textId="77777777" w:rsidR="005D7B92" w:rsidRPr="00777C42" w:rsidRDefault="005D7B92" w:rsidP="00F63CC2">
            <w:pPr>
              <w:widowControl w:val="0"/>
              <w:jc w:val="center"/>
              <w:rPr>
                <w:bCs/>
                <w:szCs w:val="28"/>
              </w:rPr>
            </w:pPr>
            <w:r w:rsidRPr="00777C42">
              <w:rPr>
                <w:bCs/>
                <w:szCs w:val="28"/>
              </w:rPr>
              <w:t xml:space="preserve">Male </w:t>
            </w:r>
          </w:p>
        </w:tc>
        <w:tc>
          <w:tcPr>
            <w:tcW w:w="1276" w:type="dxa"/>
            <w:shd w:val="clear" w:color="auto" w:fill="auto"/>
            <w:noWrap/>
            <w:vAlign w:val="center"/>
            <w:hideMark/>
          </w:tcPr>
          <w:p w14:paraId="62162E64" w14:textId="77777777" w:rsidR="005D7B92" w:rsidRPr="00777C42" w:rsidRDefault="005D7B92" w:rsidP="00F63CC2">
            <w:pPr>
              <w:widowControl w:val="0"/>
              <w:jc w:val="center"/>
              <w:rPr>
                <w:bCs/>
                <w:szCs w:val="28"/>
              </w:rPr>
            </w:pPr>
            <w:r w:rsidRPr="00777C42">
              <w:rPr>
                <w:bCs/>
                <w:szCs w:val="28"/>
              </w:rPr>
              <w:t>88.04</w:t>
            </w:r>
          </w:p>
        </w:tc>
        <w:tc>
          <w:tcPr>
            <w:tcW w:w="1458" w:type="dxa"/>
            <w:shd w:val="clear" w:color="auto" w:fill="auto"/>
            <w:noWrap/>
            <w:vAlign w:val="center"/>
            <w:hideMark/>
          </w:tcPr>
          <w:p w14:paraId="07FEAB7E" w14:textId="77777777" w:rsidR="005D7B92" w:rsidRPr="00777C42" w:rsidRDefault="005D7B92" w:rsidP="00F63CC2">
            <w:pPr>
              <w:widowControl w:val="0"/>
              <w:jc w:val="center"/>
              <w:rPr>
                <w:bCs/>
                <w:szCs w:val="28"/>
              </w:rPr>
            </w:pPr>
            <w:r w:rsidRPr="00777C42">
              <w:rPr>
                <w:bCs/>
                <w:szCs w:val="28"/>
              </w:rPr>
              <w:t>92.37</w:t>
            </w:r>
          </w:p>
        </w:tc>
        <w:tc>
          <w:tcPr>
            <w:tcW w:w="1585" w:type="dxa"/>
            <w:shd w:val="clear" w:color="auto" w:fill="auto"/>
            <w:noWrap/>
            <w:vAlign w:val="center"/>
            <w:hideMark/>
          </w:tcPr>
          <w:p w14:paraId="5005A93C" w14:textId="77777777" w:rsidR="005D7B92" w:rsidRPr="00777C42" w:rsidRDefault="005D7B92" w:rsidP="00F63CC2">
            <w:pPr>
              <w:widowControl w:val="0"/>
              <w:jc w:val="center"/>
              <w:rPr>
                <w:bCs/>
                <w:szCs w:val="28"/>
              </w:rPr>
            </w:pPr>
            <w:r w:rsidRPr="00777C42">
              <w:rPr>
                <w:bCs/>
                <w:szCs w:val="28"/>
              </w:rPr>
              <w:t>78.19</w:t>
            </w:r>
          </w:p>
        </w:tc>
      </w:tr>
      <w:tr w:rsidR="00777C42" w:rsidRPr="00777C42" w14:paraId="73076AF5" w14:textId="77777777" w:rsidTr="00F63CC2">
        <w:trPr>
          <w:trHeight w:val="280"/>
          <w:jc w:val="center"/>
        </w:trPr>
        <w:tc>
          <w:tcPr>
            <w:tcW w:w="2541" w:type="dxa"/>
            <w:vMerge/>
            <w:shd w:val="clear" w:color="auto" w:fill="auto"/>
            <w:noWrap/>
            <w:vAlign w:val="center"/>
            <w:hideMark/>
          </w:tcPr>
          <w:p w14:paraId="49B38532" w14:textId="77777777" w:rsidR="005D7B92" w:rsidRPr="00777C42" w:rsidRDefault="005D7B92" w:rsidP="007941D3">
            <w:pPr>
              <w:widowControl w:val="0"/>
              <w:rPr>
                <w:bCs/>
                <w:szCs w:val="28"/>
              </w:rPr>
            </w:pPr>
          </w:p>
        </w:tc>
        <w:tc>
          <w:tcPr>
            <w:tcW w:w="2138" w:type="dxa"/>
            <w:shd w:val="clear" w:color="auto" w:fill="auto"/>
            <w:noWrap/>
            <w:vAlign w:val="center"/>
          </w:tcPr>
          <w:p w14:paraId="0709B30C" w14:textId="77777777" w:rsidR="005D7B92" w:rsidRPr="00777C42" w:rsidRDefault="005D7B92" w:rsidP="00F63CC2">
            <w:pPr>
              <w:widowControl w:val="0"/>
              <w:jc w:val="center"/>
              <w:rPr>
                <w:bCs/>
                <w:szCs w:val="28"/>
              </w:rPr>
            </w:pPr>
            <w:r w:rsidRPr="00777C42">
              <w:rPr>
                <w:bCs/>
                <w:szCs w:val="28"/>
              </w:rPr>
              <w:t xml:space="preserve">Female </w:t>
            </w:r>
          </w:p>
        </w:tc>
        <w:tc>
          <w:tcPr>
            <w:tcW w:w="1276" w:type="dxa"/>
            <w:shd w:val="clear" w:color="auto" w:fill="auto"/>
            <w:noWrap/>
            <w:vAlign w:val="center"/>
            <w:hideMark/>
          </w:tcPr>
          <w:p w14:paraId="1A268BB5" w14:textId="77777777" w:rsidR="005D7B92" w:rsidRPr="00777C42" w:rsidRDefault="005D7B92" w:rsidP="00F63CC2">
            <w:pPr>
              <w:widowControl w:val="0"/>
              <w:jc w:val="center"/>
              <w:rPr>
                <w:bCs/>
                <w:szCs w:val="28"/>
              </w:rPr>
            </w:pPr>
            <w:r w:rsidRPr="00777C42">
              <w:rPr>
                <w:bCs/>
                <w:szCs w:val="28"/>
              </w:rPr>
              <w:t>94.08</w:t>
            </w:r>
          </w:p>
        </w:tc>
        <w:tc>
          <w:tcPr>
            <w:tcW w:w="1458" w:type="dxa"/>
            <w:shd w:val="clear" w:color="auto" w:fill="auto"/>
            <w:noWrap/>
            <w:vAlign w:val="center"/>
            <w:hideMark/>
          </w:tcPr>
          <w:p w14:paraId="53CA6902" w14:textId="77777777" w:rsidR="005D7B92" w:rsidRPr="00777C42" w:rsidRDefault="005D7B92" w:rsidP="00F63CC2">
            <w:pPr>
              <w:widowControl w:val="0"/>
              <w:jc w:val="center"/>
              <w:rPr>
                <w:bCs/>
                <w:szCs w:val="28"/>
              </w:rPr>
            </w:pPr>
            <w:r w:rsidRPr="00777C42">
              <w:rPr>
                <w:bCs/>
                <w:szCs w:val="28"/>
              </w:rPr>
              <w:t>98.95</w:t>
            </w:r>
          </w:p>
        </w:tc>
        <w:tc>
          <w:tcPr>
            <w:tcW w:w="1585" w:type="dxa"/>
            <w:shd w:val="clear" w:color="auto" w:fill="auto"/>
            <w:noWrap/>
            <w:vAlign w:val="center"/>
            <w:hideMark/>
          </w:tcPr>
          <w:p w14:paraId="172B4BCB" w14:textId="77777777" w:rsidR="005D7B92" w:rsidRPr="00777C42" w:rsidRDefault="005D7B92" w:rsidP="00F63CC2">
            <w:pPr>
              <w:widowControl w:val="0"/>
              <w:jc w:val="center"/>
              <w:rPr>
                <w:bCs/>
                <w:szCs w:val="28"/>
              </w:rPr>
            </w:pPr>
            <w:r w:rsidRPr="00777C42">
              <w:rPr>
                <w:bCs/>
                <w:szCs w:val="28"/>
              </w:rPr>
              <w:t>85.13</w:t>
            </w:r>
          </w:p>
        </w:tc>
      </w:tr>
      <w:tr w:rsidR="00777C42" w:rsidRPr="00777C42" w14:paraId="02CA7647" w14:textId="77777777" w:rsidTr="00F63CC2">
        <w:trPr>
          <w:trHeight w:val="280"/>
          <w:jc w:val="center"/>
        </w:trPr>
        <w:tc>
          <w:tcPr>
            <w:tcW w:w="2541" w:type="dxa"/>
            <w:vMerge/>
            <w:shd w:val="clear" w:color="auto" w:fill="auto"/>
            <w:noWrap/>
            <w:vAlign w:val="center"/>
            <w:hideMark/>
          </w:tcPr>
          <w:p w14:paraId="7E9F2C64" w14:textId="77777777" w:rsidR="005D7B92" w:rsidRPr="00777C42" w:rsidRDefault="005D7B92" w:rsidP="007941D3">
            <w:pPr>
              <w:widowControl w:val="0"/>
              <w:rPr>
                <w:bCs/>
                <w:szCs w:val="28"/>
              </w:rPr>
            </w:pPr>
          </w:p>
        </w:tc>
        <w:tc>
          <w:tcPr>
            <w:tcW w:w="2138" w:type="dxa"/>
            <w:shd w:val="clear" w:color="auto" w:fill="auto"/>
            <w:noWrap/>
            <w:vAlign w:val="center"/>
          </w:tcPr>
          <w:p w14:paraId="3B76EE0B" w14:textId="77777777" w:rsidR="005D7B92" w:rsidRPr="00777C42" w:rsidRDefault="005D7B92" w:rsidP="00F63CC2">
            <w:pPr>
              <w:widowControl w:val="0"/>
              <w:jc w:val="center"/>
              <w:rPr>
                <w:bCs/>
                <w:szCs w:val="28"/>
              </w:rPr>
            </w:pPr>
            <w:r w:rsidRPr="00777C42">
              <w:rPr>
                <w:bCs/>
                <w:szCs w:val="28"/>
              </w:rPr>
              <w:t xml:space="preserve">Average </w:t>
            </w:r>
          </w:p>
        </w:tc>
        <w:tc>
          <w:tcPr>
            <w:tcW w:w="1276" w:type="dxa"/>
            <w:shd w:val="clear" w:color="auto" w:fill="auto"/>
            <w:noWrap/>
            <w:vAlign w:val="center"/>
            <w:hideMark/>
          </w:tcPr>
          <w:p w14:paraId="5C96DD42" w14:textId="77777777" w:rsidR="005D7B92" w:rsidRPr="00777C42" w:rsidRDefault="005D7B92" w:rsidP="00F63CC2">
            <w:pPr>
              <w:widowControl w:val="0"/>
              <w:jc w:val="center"/>
              <w:rPr>
                <w:bCs/>
                <w:szCs w:val="28"/>
              </w:rPr>
            </w:pPr>
            <w:r w:rsidRPr="00777C42">
              <w:rPr>
                <w:bCs/>
                <w:szCs w:val="28"/>
              </w:rPr>
              <w:t>90.50</w:t>
            </w:r>
          </w:p>
        </w:tc>
        <w:tc>
          <w:tcPr>
            <w:tcW w:w="1458" w:type="dxa"/>
            <w:shd w:val="clear" w:color="auto" w:fill="auto"/>
            <w:noWrap/>
            <w:vAlign w:val="center"/>
            <w:hideMark/>
          </w:tcPr>
          <w:p w14:paraId="22B30ED6" w14:textId="77777777" w:rsidR="005D7B92" w:rsidRPr="00777C42" w:rsidRDefault="005D7B92" w:rsidP="00F63CC2">
            <w:pPr>
              <w:widowControl w:val="0"/>
              <w:jc w:val="center"/>
              <w:rPr>
                <w:bCs/>
                <w:szCs w:val="28"/>
              </w:rPr>
            </w:pPr>
            <w:r w:rsidRPr="00777C42">
              <w:rPr>
                <w:bCs/>
                <w:szCs w:val="28"/>
              </w:rPr>
              <w:t>94.94</w:t>
            </w:r>
          </w:p>
        </w:tc>
        <w:tc>
          <w:tcPr>
            <w:tcW w:w="1585" w:type="dxa"/>
            <w:shd w:val="clear" w:color="auto" w:fill="auto"/>
            <w:noWrap/>
            <w:vAlign w:val="center"/>
            <w:hideMark/>
          </w:tcPr>
          <w:p w14:paraId="4A4CE3C2" w14:textId="77777777" w:rsidR="005D7B92" w:rsidRPr="00777C42" w:rsidRDefault="005D7B92" w:rsidP="00F63CC2">
            <w:pPr>
              <w:widowControl w:val="0"/>
              <w:jc w:val="center"/>
              <w:rPr>
                <w:bCs/>
                <w:szCs w:val="28"/>
              </w:rPr>
            </w:pPr>
            <w:r w:rsidRPr="00777C42">
              <w:rPr>
                <w:bCs/>
                <w:szCs w:val="28"/>
              </w:rPr>
              <w:t>81.26</w:t>
            </w:r>
          </w:p>
        </w:tc>
      </w:tr>
      <w:tr w:rsidR="00777C42" w:rsidRPr="00777C42" w14:paraId="1F66805B" w14:textId="77777777" w:rsidTr="00F63CC2">
        <w:trPr>
          <w:trHeight w:val="280"/>
          <w:jc w:val="center"/>
        </w:trPr>
        <w:tc>
          <w:tcPr>
            <w:tcW w:w="2541" w:type="dxa"/>
            <w:vMerge w:val="restart"/>
            <w:shd w:val="clear" w:color="auto" w:fill="auto"/>
            <w:noWrap/>
            <w:vAlign w:val="center"/>
            <w:hideMark/>
          </w:tcPr>
          <w:p w14:paraId="2C282B61" w14:textId="77777777" w:rsidR="005D7B92" w:rsidRPr="00777C42" w:rsidRDefault="005D7B92" w:rsidP="007941D3">
            <w:pPr>
              <w:widowControl w:val="0"/>
              <w:rPr>
                <w:bCs/>
                <w:szCs w:val="28"/>
              </w:rPr>
            </w:pPr>
            <w:r w:rsidRPr="00777C42">
              <w:rPr>
                <w:bCs/>
                <w:szCs w:val="28"/>
              </w:rPr>
              <w:lastRenderedPageBreak/>
              <w:t>Ratio of signing labor contract with indefinite term</w:t>
            </w:r>
          </w:p>
        </w:tc>
        <w:tc>
          <w:tcPr>
            <w:tcW w:w="2138" w:type="dxa"/>
            <w:shd w:val="clear" w:color="auto" w:fill="auto"/>
            <w:noWrap/>
            <w:vAlign w:val="center"/>
            <w:hideMark/>
          </w:tcPr>
          <w:p w14:paraId="1C14FAD0" w14:textId="77777777" w:rsidR="005D7B92" w:rsidRPr="00777C42" w:rsidRDefault="005D7B92" w:rsidP="00F63CC2">
            <w:pPr>
              <w:widowControl w:val="0"/>
              <w:jc w:val="center"/>
              <w:rPr>
                <w:bCs/>
                <w:szCs w:val="28"/>
              </w:rPr>
            </w:pPr>
            <w:r w:rsidRPr="00777C42">
              <w:rPr>
                <w:bCs/>
                <w:szCs w:val="28"/>
              </w:rPr>
              <w:t xml:space="preserve">Male </w:t>
            </w:r>
          </w:p>
        </w:tc>
        <w:tc>
          <w:tcPr>
            <w:tcW w:w="1276" w:type="dxa"/>
            <w:shd w:val="clear" w:color="auto" w:fill="auto"/>
            <w:noWrap/>
            <w:vAlign w:val="center"/>
            <w:hideMark/>
          </w:tcPr>
          <w:p w14:paraId="6BE6CE7C" w14:textId="77777777" w:rsidR="005D7B92" w:rsidRPr="00777C42" w:rsidRDefault="005D7B92" w:rsidP="00F63CC2">
            <w:pPr>
              <w:widowControl w:val="0"/>
              <w:jc w:val="center"/>
              <w:rPr>
                <w:bCs/>
                <w:szCs w:val="28"/>
              </w:rPr>
            </w:pPr>
            <w:r w:rsidRPr="00777C42">
              <w:rPr>
                <w:bCs/>
                <w:szCs w:val="28"/>
              </w:rPr>
              <w:t>83.06</w:t>
            </w:r>
          </w:p>
        </w:tc>
        <w:tc>
          <w:tcPr>
            <w:tcW w:w="1458" w:type="dxa"/>
            <w:shd w:val="clear" w:color="auto" w:fill="auto"/>
            <w:noWrap/>
            <w:vAlign w:val="center"/>
            <w:hideMark/>
          </w:tcPr>
          <w:p w14:paraId="108C4B7C" w14:textId="77777777" w:rsidR="005D7B92" w:rsidRPr="00777C42" w:rsidRDefault="005D7B92" w:rsidP="00F63CC2">
            <w:pPr>
              <w:widowControl w:val="0"/>
              <w:jc w:val="center"/>
              <w:rPr>
                <w:bCs/>
                <w:szCs w:val="28"/>
              </w:rPr>
            </w:pPr>
            <w:r w:rsidRPr="00777C42">
              <w:rPr>
                <w:bCs/>
                <w:szCs w:val="28"/>
              </w:rPr>
              <w:t>85.21</w:t>
            </w:r>
          </w:p>
        </w:tc>
        <w:tc>
          <w:tcPr>
            <w:tcW w:w="1585" w:type="dxa"/>
            <w:shd w:val="clear" w:color="auto" w:fill="auto"/>
            <w:noWrap/>
            <w:vAlign w:val="center"/>
            <w:hideMark/>
          </w:tcPr>
          <w:p w14:paraId="71387ED4" w14:textId="77777777" w:rsidR="005D7B92" w:rsidRPr="00777C42" w:rsidRDefault="005D7B92" w:rsidP="00F63CC2">
            <w:pPr>
              <w:widowControl w:val="0"/>
              <w:jc w:val="center"/>
              <w:rPr>
                <w:bCs/>
                <w:szCs w:val="28"/>
              </w:rPr>
            </w:pPr>
            <w:r w:rsidRPr="00777C42">
              <w:rPr>
                <w:bCs/>
                <w:szCs w:val="28"/>
              </w:rPr>
              <w:t>78.19</w:t>
            </w:r>
          </w:p>
        </w:tc>
      </w:tr>
      <w:tr w:rsidR="00777C42" w:rsidRPr="00777C42" w14:paraId="4B4B4A51" w14:textId="77777777" w:rsidTr="00F63CC2">
        <w:trPr>
          <w:trHeight w:val="280"/>
          <w:jc w:val="center"/>
        </w:trPr>
        <w:tc>
          <w:tcPr>
            <w:tcW w:w="2541" w:type="dxa"/>
            <w:vMerge/>
            <w:shd w:val="clear" w:color="auto" w:fill="auto"/>
            <w:noWrap/>
            <w:vAlign w:val="center"/>
            <w:hideMark/>
          </w:tcPr>
          <w:p w14:paraId="3A56E7C5" w14:textId="77777777" w:rsidR="005D7B92" w:rsidRPr="00777C42" w:rsidRDefault="005D7B92" w:rsidP="007941D3">
            <w:pPr>
              <w:widowControl w:val="0"/>
              <w:rPr>
                <w:bCs/>
                <w:szCs w:val="28"/>
              </w:rPr>
            </w:pPr>
          </w:p>
        </w:tc>
        <w:tc>
          <w:tcPr>
            <w:tcW w:w="2138" w:type="dxa"/>
            <w:shd w:val="clear" w:color="auto" w:fill="auto"/>
            <w:noWrap/>
            <w:vAlign w:val="center"/>
            <w:hideMark/>
          </w:tcPr>
          <w:p w14:paraId="330639B3" w14:textId="77777777" w:rsidR="005D7B92" w:rsidRPr="00777C42" w:rsidRDefault="005D7B92" w:rsidP="00F63CC2">
            <w:pPr>
              <w:widowControl w:val="0"/>
              <w:jc w:val="center"/>
              <w:rPr>
                <w:bCs/>
                <w:szCs w:val="28"/>
              </w:rPr>
            </w:pPr>
            <w:r w:rsidRPr="00777C42">
              <w:rPr>
                <w:bCs/>
                <w:szCs w:val="28"/>
              </w:rPr>
              <w:t xml:space="preserve">Female </w:t>
            </w:r>
          </w:p>
        </w:tc>
        <w:tc>
          <w:tcPr>
            <w:tcW w:w="1276" w:type="dxa"/>
            <w:shd w:val="clear" w:color="auto" w:fill="auto"/>
            <w:noWrap/>
            <w:vAlign w:val="center"/>
            <w:hideMark/>
          </w:tcPr>
          <w:p w14:paraId="10E0464C" w14:textId="77777777" w:rsidR="005D7B92" w:rsidRPr="00777C42" w:rsidRDefault="005D7B92" w:rsidP="00F63CC2">
            <w:pPr>
              <w:widowControl w:val="0"/>
              <w:jc w:val="center"/>
              <w:rPr>
                <w:bCs/>
                <w:szCs w:val="28"/>
              </w:rPr>
            </w:pPr>
            <w:r w:rsidRPr="00777C42">
              <w:rPr>
                <w:bCs/>
                <w:szCs w:val="28"/>
              </w:rPr>
              <w:t>89.19</w:t>
            </w:r>
          </w:p>
        </w:tc>
        <w:tc>
          <w:tcPr>
            <w:tcW w:w="1458" w:type="dxa"/>
            <w:shd w:val="clear" w:color="auto" w:fill="auto"/>
            <w:noWrap/>
            <w:vAlign w:val="center"/>
            <w:hideMark/>
          </w:tcPr>
          <w:p w14:paraId="06F582EA" w14:textId="77777777" w:rsidR="005D7B92" w:rsidRPr="00777C42" w:rsidRDefault="005D7B92" w:rsidP="00F63CC2">
            <w:pPr>
              <w:widowControl w:val="0"/>
              <w:jc w:val="center"/>
              <w:rPr>
                <w:bCs/>
                <w:szCs w:val="28"/>
              </w:rPr>
            </w:pPr>
            <w:r w:rsidRPr="00777C42">
              <w:rPr>
                <w:bCs/>
                <w:szCs w:val="28"/>
              </w:rPr>
              <w:t>91.40</w:t>
            </w:r>
          </w:p>
        </w:tc>
        <w:tc>
          <w:tcPr>
            <w:tcW w:w="1585" w:type="dxa"/>
            <w:shd w:val="clear" w:color="auto" w:fill="auto"/>
            <w:noWrap/>
            <w:vAlign w:val="center"/>
            <w:hideMark/>
          </w:tcPr>
          <w:p w14:paraId="13AC126B" w14:textId="77777777" w:rsidR="005D7B92" w:rsidRPr="00777C42" w:rsidRDefault="005D7B92" w:rsidP="00F63CC2">
            <w:pPr>
              <w:widowControl w:val="0"/>
              <w:jc w:val="center"/>
              <w:rPr>
                <w:bCs/>
                <w:szCs w:val="28"/>
              </w:rPr>
            </w:pPr>
            <w:r w:rsidRPr="00777C42">
              <w:rPr>
                <w:bCs/>
                <w:szCs w:val="28"/>
              </w:rPr>
              <w:t>85.13</w:t>
            </w:r>
          </w:p>
        </w:tc>
      </w:tr>
      <w:tr w:rsidR="00777C42" w:rsidRPr="00777C42" w14:paraId="22DDFF20" w14:textId="77777777" w:rsidTr="00F63CC2">
        <w:trPr>
          <w:trHeight w:val="280"/>
          <w:jc w:val="center"/>
        </w:trPr>
        <w:tc>
          <w:tcPr>
            <w:tcW w:w="2541" w:type="dxa"/>
            <w:vMerge/>
            <w:shd w:val="clear" w:color="auto" w:fill="auto"/>
            <w:noWrap/>
            <w:vAlign w:val="center"/>
            <w:hideMark/>
          </w:tcPr>
          <w:p w14:paraId="226EEF27" w14:textId="77777777" w:rsidR="005D7B92" w:rsidRPr="00777C42" w:rsidRDefault="005D7B92" w:rsidP="007941D3">
            <w:pPr>
              <w:widowControl w:val="0"/>
              <w:rPr>
                <w:bCs/>
                <w:szCs w:val="28"/>
              </w:rPr>
            </w:pPr>
          </w:p>
        </w:tc>
        <w:tc>
          <w:tcPr>
            <w:tcW w:w="2138" w:type="dxa"/>
            <w:shd w:val="clear" w:color="auto" w:fill="auto"/>
            <w:noWrap/>
            <w:vAlign w:val="center"/>
            <w:hideMark/>
          </w:tcPr>
          <w:p w14:paraId="14D969F6" w14:textId="77777777" w:rsidR="005D7B92" w:rsidRPr="00777C42" w:rsidRDefault="005D7B92" w:rsidP="00F63CC2">
            <w:pPr>
              <w:widowControl w:val="0"/>
              <w:jc w:val="center"/>
              <w:rPr>
                <w:bCs/>
                <w:szCs w:val="28"/>
              </w:rPr>
            </w:pPr>
            <w:r w:rsidRPr="00777C42">
              <w:rPr>
                <w:bCs/>
                <w:szCs w:val="28"/>
              </w:rPr>
              <w:t xml:space="preserve">Average </w:t>
            </w:r>
          </w:p>
        </w:tc>
        <w:tc>
          <w:tcPr>
            <w:tcW w:w="1276" w:type="dxa"/>
            <w:shd w:val="clear" w:color="auto" w:fill="auto"/>
            <w:noWrap/>
            <w:vAlign w:val="center"/>
            <w:hideMark/>
          </w:tcPr>
          <w:p w14:paraId="73C2BE15" w14:textId="77777777" w:rsidR="005D7B92" w:rsidRPr="00777C42" w:rsidRDefault="005D7B92" w:rsidP="00F63CC2">
            <w:pPr>
              <w:widowControl w:val="0"/>
              <w:jc w:val="center"/>
              <w:rPr>
                <w:bCs/>
                <w:szCs w:val="28"/>
              </w:rPr>
            </w:pPr>
            <w:r w:rsidRPr="00777C42">
              <w:rPr>
                <w:bCs/>
                <w:szCs w:val="28"/>
              </w:rPr>
              <w:t>85.56</w:t>
            </w:r>
          </w:p>
        </w:tc>
        <w:tc>
          <w:tcPr>
            <w:tcW w:w="1458" w:type="dxa"/>
            <w:shd w:val="clear" w:color="auto" w:fill="auto"/>
            <w:noWrap/>
            <w:vAlign w:val="center"/>
            <w:hideMark/>
          </w:tcPr>
          <w:p w14:paraId="110322EB" w14:textId="77777777" w:rsidR="005D7B92" w:rsidRPr="00777C42" w:rsidRDefault="005D7B92" w:rsidP="00F63CC2">
            <w:pPr>
              <w:widowControl w:val="0"/>
              <w:jc w:val="center"/>
              <w:rPr>
                <w:bCs/>
                <w:szCs w:val="28"/>
              </w:rPr>
            </w:pPr>
            <w:r w:rsidRPr="00777C42">
              <w:rPr>
                <w:bCs/>
                <w:szCs w:val="28"/>
              </w:rPr>
              <w:t>87.63</w:t>
            </w:r>
          </w:p>
        </w:tc>
        <w:tc>
          <w:tcPr>
            <w:tcW w:w="1585" w:type="dxa"/>
            <w:shd w:val="clear" w:color="auto" w:fill="auto"/>
            <w:noWrap/>
            <w:vAlign w:val="center"/>
            <w:hideMark/>
          </w:tcPr>
          <w:p w14:paraId="405F4B71" w14:textId="77777777" w:rsidR="005D7B92" w:rsidRPr="00777C42" w:rsidRDefault="005D7B92" w:rsidP="00F63CC2">
            <w:pPr>
              <w:widowControl w:val="0"/>
              <w:jc w:val="center"/>
              <w:rPr>
                <w:bCs/>
                <w:szCs w:val="28"/>
              </w:rPr>
            </w:pPr>
            <w:r w:rsidRPr="00777C42">
              <w:rPr>
                <w:bCs/>
                <w:szCs w:val="28"/>
              </w:rPr>
              <w:t>81.26</w:t>
            </w:r>
          </w:p>
        </w:tc>
      </w:tr>
      <w:tr w:rsidR="00777C42" w:rsidRPr="00777C42" w14:paraId="02E33B72" w14:textId="77777777" w:rsidTr="00F63CC2">
        <w:trPr>
          <w:trHeight w:val="280"/>
          <w:jc w:val="center"/>
        </w:trPr>
        <w:tc>
          <w:tcPr>
            <w:tcW w:w="2541" w:type="dxa"/>
            <w:vMerge w:val="restart"/>
            <w:shd w:val="clear" w:color="auto" w:fill="auto"/>
            <w:noWrap/>
            <w:vAlign w:val="center"/>
          </w:tcPr>
          <w:p w14:paraId="399136A2" w14:textId="77777777" w:rsidR="005D7B92" w:rsidRPr="00777C42" w:rsidRDefault="005D7B92" w:rsidP="007941D3">
            <w:pPr>
              <w:widowControl w:val="0"/>
              <w:rPr>
                <w:bCs/>
                <w:szCs w:val="28"/>
                <w:lang w:val="vi-VN"/>
              </w:rPr>
            </w:pPr>
            <w:r w:rsidRPr="00777C42">
              <w:rPr>
                <w:bCs/>
                <w:szCs w:val="28"/>
              </w:rPr>
              <w:t>Ratio of signing labor contract with definite term</w:t>
            </w:r>
          </w:p>
        </w:tc>
        <w:tc>
          <w:tcPr>
            <w:tcW w:w="2138" w:type="dxa"/>
            <w:shd w:val="clear" w:color="auto" w:fill="auto"/>
            <w:noWrap/>
            <w:vAlign w:val="center"/>
          </w:tcPr>
          <w:p w14:paraId="12E9ADAF" w14:textId="77777777" w:rsidR="005D7B92" w:rsidRPr="00777C42" w:rsidRDefault="005D7B92" w:rsidP="00F63CC2">
            <w:pPr>
              <w:widowControl w:val="0"/>
              <w:jc w:val="center"/>
              <w:rPr>
                <w:bCs/>
                <w:szCs w:val="28"/>
              </w:rPr>
            </w:pPr>
            <w:r w:rsidRPr="00777C42">
              <w:rPr>
                <w:bCs/>
                <w:szCs w:val="28"/>
              </w:rPr>
              <w:t xml:space="preserve">Male </w:t>
            </w:r>
          </w:p>
        </w:tc>
        <w:tc>
          <w:tcPr>
            <w:tcW w:w="1276" w:type="dxa"/>
            <w:shd w:val="clear" w:color="auto" w:fill="auto"/>
            <w:noWrap/>
            <w:vAlign w:val="center"/>
          </w:tcPr>
          <w:p w14:paraId="29B8DB55" w14:textId="77777777" w:rsidR="005D7B92" w:rsidRPr="00777C42" w:rsidRDefault="005D7B92" w:rsidP="00F63CC2">
            <w:pPr>
              <w:widowControl w:val="0"/>
              <w:jc w:val="center"/>
              <w:rPr>
                <w:bCs/>
                <w:szCs w:val="28"/>
              </w:rPr>
            </w:pPr>
            <w:r w:rsidRPr="00777C42">
              <w:rPr>
                <w:bCs/>
                <w:szCs w:val="28"/>
              </w:rPr>
              <w:t>4.97</w:t>
            </w:r>
          </w:p>
        </w:tc>
        <w:tc>
          <w:tcPr>
            <w:tcW w:w="1458" w:type="dxa"/>
            <w:shd w:val="clear" w:color="auto" w:fill="auto"/>
            <w:noWrap/>
            <w:vAlign w:val="center"/>
          </w:tcPr>
          <w:p w14:paraId="33C30DAB" w14:textId="77777777" w:rsidR="005D7B92" w:rsidRPr="00777C42" w:rsidRDefault="005D7B92" w:rsidP="00F63CC2">
            <w:pPr>
              <w:widowControl w:val="0"/>
              <w:jc w:val="center"/>
              <w:rPr>
                <w:bCs/>
                <w:szCs w:val="28"/>
              </w:rPr>
            </w:pPr>
            <w:r w:rsidRPr="00777C42">
              <w:rPr>
                <w:bCs/>
                <w:szCs w:val="28"/>
              </w:rPr>
              <w:t>7.16</w:t>
            </w:r>
          </w:p>
        </w:tc>
        <w:tc>
          <w:tcPr>
            <w:tcW w:w="1585" w:type="dxa"/>
            <w:shd w:val="clear" w:color="auto" w:fill="auto"/>
            <w:noWrap/>
            <w:vAlign w:val="center"/>
          </w:tcPr>
          <w:p w14:paraId="5CF01F07" w14:textId="77777777" w:rsidR="005D7B92" w:rsidRPr="00777C42" w:rsidRDefault="005D7B92" w:rsidP="00F63CC2">
            <w:pPr>
              <w:widowControl w:val="0"/>
              <w:jc w:val="center"/>
              <w:rPr>
                <w:bCs/>
                <w:szCs w:val="28"/>
              </w:rPr>
            </w:pPr>
            <w:r w:rsidRPr="00777C42">
              <w:rPr>
                <w:bCs/>
                <w:szCs w:val="28"/>
              </w:rPr>
              <w:t>0.00</w:t>
            </w:r>
          </w:p>
        </w:tc>
      </w:tr>
      <w:tr w:rsidR="00777C42" w:rsidRPr="00777C42" w14:paraId="7098C649" w14:textId="77777777" w:rsidTr="00F63CC2">
        <w:trPr>
          <w:trHeight w:val="280"/>
          <w:jc w:val="center"/>
        </w:trPr>
        <w:tc>
          <w:tcPr>
            <w:tcW w:w="2541" w:type="dxa"/>
            <w:vMerge/>
            <w:shd w:val="clear" w:color="auto" w:fill="auto"/>
            <w:noWrap/>
            <w:vAlign w:val="center"/>
          </w:tcPr>
          <w:p w14:paraId="626C271B" w14:textId="77777777" w:rsidR="005D7B92" w:rsidRPr="00777C42" w:rsidRDefault="005D7B92" w:rsidP="007941D3">
            <w:pPr>
              <w:widowControl w:val="0"/>
              <w:rPr>
                <w:bCs/>
                <w:szCs w:val="28"/>
              </w:rPr>
            </w:pPr>
          </w:p>
        </w:tc>
        <w:tc>
          <w:tcPr>
            <w:tcW w:w="2138" w:type="dxa"/>
            <w:shd w:val="clear" w:color="auto" w:fill="auto"/>
            <w:noWrap/>
            <w:vAlign w:val="center"/>
          </w:tcPr>
          <w:p w14:paraId="6A251478" w14:textId="77777777" w:rsidR="005D7B92" w:rsidRPr="00777C42" w:rsidRDefault="005D7B92" w:rsidP="00F63CC2">
            <w:pPr>
              <w:widowControl w:val="0"/>
              <w:jc w:val="center"/>
              <w:rPr>
                <w:bCs/>
                <w:szCs w:val="28"/>
              </w:rPr>
            </w:pPr>
            <w:r w:rsidRPr="00777C42">
              <w:rPr>
                <w:bCs/>
                <w:szCs w:val="28"/>
              </w:rPr>
              <w:t xml:space="preserve">Female </w:t>
            </w:r>
          </w:p>
        </w:tc>
        <w:tc>
          <w:tcPr>
            <w:tcW w:w="1276" w:type="dxa"/>
            <w:shd w:val="clear" w:color="auto" w:fill="auto"/>
            <w:noWrap/>
            <w:vAlign w:val="center"/>
          </w:tcPr>
          <w:p w14:paraId="2B8F3263" w14:textId="77777777" w:rsidR="005D7B92" w:rsidRPr="00777C42" w:rsidRDefault="005D7B92" w:rsidP="00F63CC2">
            <w:pPr>
              <w:widowControl w:val="0"/>
              <w:jc w:val="center"/>
              <w:rPr>
                <w:bCs/>
                <w:szCs w:val="28"/>
              </w:rPr>
            </w:pPr>
            <w:r w:rsidRPr="00777C42">
              <w:rPr>
                <w:bCs/>
                <w:szCs w:val="28"/>
              </w:rPr>
              <w:t>4.89</w:t>
            </w:r>
          </w:p>
        </w:tc>
        <w:tc>
          <w:tcPr>
            <w:tcW w:w="1458" w:type="dxa"/>
            <w:shd w:val="clear" w:color="auto" w:fill="auto"/>
            <w:noWrap/>
            <w:vAlign w:val="center"/>
          </w:tcPr>
          <w:p w14:paraId="2F8CBDEF" w14:textId="77777777" w:rsidR="005D7B92" w:rsidRPr="00777C42" w:rsidRDefault="005D7B92" w:rsidP="00F63CC2">
            <w:pPr>
              <w:widowControl w:val="0"/>
              <w:jc w:val="center"/>
              <w:rPr>
                <w:bCs/>
                <w:szCs w:val="28"/>
              </w:rPr>
            </w:pPr>
            <w:r w:rsidRPr="00777C42">
              <w:rPr>
                <w:bCs/>
                <w:szCs w:val="28"/>
              </w:rPr>
              <w:t>7.55</w:t>
            </w:r>
          </w:p>
        </w:tc>
        <w:tc>
          <w:tcPr>
            <w:tcW w:w="1585" w:type="dxa"/>
            <w:shd w:val="clear" w:color="auto" w:fill="auto"/>
            <w:noWrap/>
            <w:vAlign w:val="center"/>
          </w:tcPr>
          <w:p w14:paraId="455F359E" w14:textId="77777777" w:rsidR="005D7B92" w:rsidRPr="00777C42" w:rsidRDefault="005D7B92" w:rsidP="00F63CC2">
            <w:pPr>
              <w:widowControl w:val="0"/>
              <w:jc w:val="center"/>
              <w:rPr>
                <w:bCs/>
                <w:szCs w:val="28"/>
              </w:rPr>
            </w:pPr>
            <w:r w:rsidRPr="00777C42">
              <w:rPr>
                <w:bCs/>
                <w:szCs w:val="28"/>
              </w:rPr>
              <w:t>0.00</w:t>
            </w:r>
          </w:p>
        </w:tc>
      </w:tr>
      <w:tr w:rsidR="00777C42" w:rsidRPr="00777C42" w14:paraId="7108820E" w14:textId="77777777" w:rsidTr="00F63CC2">
        <w:trPr>
          <w:trHeight w:val="280"/>
          <w:jc w:val="center"/>
        </w:trPr>
        <w:tc>
          <w:tcPr>
            <w:tcW w:w="2541" w:type="dxa"/>
            <w:vMerge/>
            <w:shd w:val="clear" w:color="auto" w:fill="auto"/>
            <w:noWrap/>
            <w:vAlign w:val="center"/>
          </w:tcPr>
          <w:p w14:paraId="2FFBE132" w14:textId="77777777" w:rsidR="005D7B92" w:rsidRPr="00777C42" w:rsidRDefault="005D7B92" w:rsidP="007941D3">
            <w:pPr>
              <w:widowControl w:val="0"/>
              <w:rPr>
                <w:bCs/>
                <w:szCs w:val="28"/>
              </w:rPr>
            </w:pPr>
          </w:p>
        </w:tc>
        <w:tc>
          <w:tcPr>
            <w:tcW w:w="2138" w:type="dxa"/>
            <w:shd w:val="clear" w:color="auto" w:fill="auto"/>
            <w:noWrap/>
            <w:vAlign w:val="center"/>
          </w:tcPr>
          <w:p w14:paraId="6CFB0C9C" w14:textId="77777777" w:rsidR="005D7B92" w:rsidRPr="00777C42" w:rsidRDefault="005D7B92" w:rsidP="00F63CC2">
            <w:pPr>
              <w:widowControl w:val="0"/>
              <w:jc w:val="center"/>
              <w:rPr>
                <w:bCs/>
                <w:szCs w:val="28"/>
              </w:rPr>
            </w:pPr>
            <w:r w:rsidRPr="00777C42">
              <w:rPr>
                <w:bCs/>
                <w:szCs w:val="28"/>
              </w:rPr>
              <w:t xml:space="preserve">Average </w:t>
            </w:r>
          </w:p>
        </w:tc>
        <w:tc>
          <w:tcPr>
            <w:tcW w:w="1276" w:type="dxa"/>
            <w:shd w:val="clear" w:color="auto" w:fill="auto"/>
            <w:noWrap/>
            <w:vAlign w:val="center"/>
          </w:tcPr>
          <w:p w14:paraId="761FA784" w14:textId="77777777" w:rsidR="005D7B92" w:rsidRPr="00777C42" w:rsidRDefault="005D7B92" w:rsidP="00F63CC2">
            <w:pPr>
              <w:widowControl w:val="0"/>
              <w:jc w:val="center"/>
              <w:rPr>
                <w:bCs/>
                <w:szCs w:val="28"/>
              </w:rPr>
            </w:pPr>
            <w:r w:rsidRPr="00777C42">
              <w:rPr>
                <w:bCs/>
                <w:szCs w:val="28"/>
              </w:rPr>
              <w:t>4.94</w:t>
            </w:r>
          </w:p>
        </w:tc>
        <w:tc>
          <w:tcPr>
            <w:tcW w:w="1458" w:type="dxa"/>
            <w:shd w:val="clear" w:color="auto" w:fill="auto"/>
            <w:noWrap/>
            <w:vAlign w:val="center"/>
          </w:tcPr>
          <w:p w14:paraId="376A73E8" w14:textId="77777777" w:rsidR="005D7B92" w:rsidRPr="00777C42" w:rsidRDefault="005D7B92" w:rsidP="00F63CC2">
            <w:pPr>
              <w:widowControl w:val="0"/>
              <w:jc w:val="center"/>
              <w:rPr>
                <w:bCs/>
                <w:szCs w:val="28"/>
              </w:rPr>
            </w:pPr>
            <w:r w:rsidRPr="00777C42">
              <w:rPr>
                <w:bCs/>
                <w:szCs w:val="28"/>
              </w:rPr>
              <w:t>7.31</w:t>
            </w:r>
          </w:p>
        </w:tc>
        <w:tc>
          <w:tcPr>
            <w:tcW w:w="1585" w:type="dxa"/>
            <w:shd w:val="clear" w:color="auto" w:fill="auto"/>
            <w:noWrap/>
            <w:vAlign w:val="center"/>
          </w:tcPr>
          <w:p w14:paraId="09ED55FD" w14:textId="77777777" w:rsidR="005D7B92" w:rsidRPr="00777C42" w:rsidRDefault="005D7B92" w:rsidP="00F63CC2">
            <w:pPr>
              <w:widowControl w:val="0"/>
              <w:jc w:val="center"/>
              <w:rPr>
                <w:bCs/>
                <w:szCs w:val="28"/>
              </w:rPr>
            </w:pPr>
            <w:r w:rsidRPr="00777C42">
              <w:rPr>
                <w:bCs/>
                <w:szCs w:val="28"/>
              </w:rPr>
              <w:t>0.00</w:t>
            </w:r>
          </w:p>
        </w:tc>
      </w:tr>
      <w:tr w:rsidR="00777C42" w:rsidRPr="00777C42" w14:paraId="42ACBF0E" w14:textId="77777777" w:rsidTr="00F63CC2">
        <w:trPr>
          <w:trHeight w:val="280"/>
          <w:jc w:val="center"/>
        </w:trPr>
        <w:tc>
          <w:tcPr>
            <w:tcW w:w="2541" w:type="dxa"/>
            <w:vMerge w:val="restart"/>
            <w:shd w:val="clear" w:color="auto" w:fill="auto"/>
            <w:noWrap/>
            <w:vAlign w:val="center"/>
          </w:tcPr>
          <w:p w14:paraId="6E72474C" w14:textId="77777777" w:rsidR="005D7B92" w:rsidRPr="00777C42" w:rsidRDefault="005D7B92" w:rsidP="007941D3">
            <w:pPr>
              <w:widowControl w:val="0"/>
              <w:rPr>
                <w:bCs/>
                <w:szCs w:val="28"/>
              </w:rPr>
            </w:pPr>
            <w:r w:rsidRPr="00777C42">
              <w:rPr>
                <w:bCs/>
                <w:szCs w:val="28"/>
              </w:rPr>
              <w:t>Ratio of employee unsigned contract</w:t>
            </w:r>
          </w:p>
        </w:tc>
        <w:tc>
          <w:tcPr>
            <w:tcW w:w="2138" w:type="dxa"/>
            <w:shd w:val="clear" w:color="auto" w:fill="auto"/>
            <w:noWrap/>
            <w:vAlign w:val="center"/>
          </w:tcPr>
          <w:p w14:paraId="31262453" w14:textId="77777777" w:rsidR="005D7B92" w:rsidRPr="00777C42" w:rsidRDefault="005D7B92" w:rsidP="00F63CC2">
            <w:pPr>
              <w:widowControl w:val="0"/>
              <w:jc w:val="center"/>
              <w:rPr>
                <w:bCs/>
                <w:szCs w:val="28"/>
              </w:rPr>
            </w:pPr>
            <w:r w:rsidRPr="00777C42">
              <w:rPr>
                <w:bCs/>
                <w:szCs w:val="28"/>
              </w:rPr>
              <w:t xml:space="preserve">Male </w:t>
            </w:r>
          </w:p>
        </w:tc>
        <w:tc>
          <w:tcPr>
            <w:tcW w:w="1276" w:type="dxa"/>
            <w:shd w:val="clear" w:color="auto" w:fill="auto"/>
            <w:noWrap/>
            <w:vAlign w:val="center"/>
          </w:tcPr>
          <w:p w14:paraId="1F4C456B" w14:textId="77777777" w:rsidR="005D7B92" w:rsidRPr="00777C42" w:rsidRDefault="005D7B92" w:rsidP="00F63CC2">
            <w:pPr>
              <w:widowControl w:val="0"/>
              <w:jc w:val="center"/>
              <w:rPr>
                <w:bCs/>
                <w:szCs w:val="28"/>
              </w:rPr>
            </w:pPr>
            <w:r w:rsidRPr="00777C42">
              <w:rPr>
                <w:bCs/>
                <w:szCs w:val="28"/>
              </w:rPr>
              <w:t>11.97</w:t>
            </w:r>
          </w:p>
        </w:tc>
        <w:tc>
          <w:tcPr>
            <w:tcW w:w="1458" w:type="dxa"/>
            <w:shd w:val="clear" w:color="auto" w:fill="auto"/>
            <w:noWrap/>
            <w:vAlign w:val="center"/>
          </w:tcPr>
          <w:p w14:paraId="4C0FD55D" w14:textId="77777777" w:rsidR="005D7B92" w:rsidRPr="00777C42" w:rsidRDefault="005D7B92" w:rsidP="00F63CC2">
            <w:pPr>
              <w:widowControl w:val="0"/>
              <w:jc w:val="center"/>
              <w:rPr>
                <w:bCs/>
                <w:szCs w:val="28"/>
              </w:rPr>
            </w:pPr>
            <w:r w:rsidRPr="00777C42">
              <w:rPr>
                <w:bCs/>
                <w:szCs w:val="28"/>
              </w:rPr>
              <w:t>7.63</w:t>
            </w:r>
          </w:p>
        </w:tc>
        <w:tc>
          <w:tcPr>
            <w:tcW w:w="1585" w:type="dxa"/>
            <w:shd w:val="clear" w:color="auto" w:fill="auto"/>
            <w:noWrap/>
            <w:vAlign w:val="center"/>
          </w:tcPr>
          <w:p w14:paraId="1679332B" w14:textId="77777777" w:rsidR="005D7B92" w:rsidRPr="00777C42" w:rsidRDefault="005D7B92" w:rsidP="00F63CC2">
            <w:pPr>
              <w:widowControl w:val="0"/>
              <w:jc w:val="center"/>
              <w:rPr>
                <w:bCs/>
                <w:szCs w:val="28"/>
              </w:rPr>
            </w:pPr>
            <w:r w:rsidRPr="00777C42">
              <w:rPr>
                <w:bCs/>
                <w:szCs w:val="28"/>
              </w:rPr>
              <w:t>21.81</w:t>
            </w:r>
          </w:p>
        </w:tc>
      </w:tr>
      <w:tr w:rsidR="00777C42" w:rsidRPr="00777C42" w14:paraId="73030DD6" w14:textId="77777777" w:rsidTr="00F63CC2">
        <w:trPr>
          <w:trHeight w:val="280"/>
          <w:jc w:val="center"/>
        </w:trPr>
        <w:tc>
          <w:tcPr>
            <w:tcW w:w="2541" w:type="dxa"/>
            <w:vMerge/>
            <w:shd w:val="clear" w:color="auto" w:fill="auto"/>
            <w:noWrap/>
            <w:vAlign w:val="center"/>
          </w:tcPr>
          <w:p w14:paraId="782A4C08" w14:textId="77777777" w:rsidR="005D7B92" w:rsidRPr="00777C42" w:rsidRDefault="005D7B92" w:rsidP="00F63CC2">
            <w:pPr>
              <w:widowControl w:val="0"/>
              <w:jc w:val="center"/>
              <w:rPr>
                <w:bCs/>
                <w:szCs w:val="28"/>
              </w:rPr>
            </w:pPr>
          </w:p>
        </w:tc>
        <w:tc>
          <w:tcPr>
            <w:tcW w:w="2138" w:type="dxa"/>
            <w:shd w:val="clear" w:color="auto" w:fill="auto"/>
            <w:noWrap/>
            <w:vAlign w:val="center"/>
          </w:tcPr>
          <w:p w14:paraId="09B3C7D8" w14:textId="77777777" w:rsidR="005D7B92" w:rsidRPr="00777C42" w:rsidRDefault="005D7B92" w:rsidP="00F63CC2">
            <w:pPr>
              <w:widowControl w:val="0"/>
              <w:jc w:val="center"/>
              <w:rPr>
                <w:bCs/>
                <w:szCs w:val="28"/>
              </w:rPr>
            </w:pPr>
            <w:r w:rsidRPr="00777C42">
              <w:rPr>
                <w:bCs/>
                <w:szCs w:val="28"/>
              </w:rPr>
              <w:t xml:space="preserve">Female </w:t>
            </w:r>
          </w:p>
        </w:tc>
        <w:tc>
          <w:tcPr>
            <w:tcW w:w="1276" w:type="dxa"/>
            <w:shd w:val="clear" w:color="auto" w:fill="auto"/>
            <w:noWrap/>
            <w:vAlign w:val="center"/>
          </w:tcPr>
          <w:p w14:paraId="51066363" w14:textId="77777777" w:rsidR="005D7B92" w:rsidRPr="00777C42" w:rsidRDefault="005D7B92" w:rsidP="00F63CC2">
            <w:pPr>
              <w:widowControl w:val="0"/>
              <w:jc w:val="center"/>
              <w:rPr>
                <w:bCs/>
                <w:szCs w:val="28"/>
              </w:rPr>
            </w:pPr>
            <w:r w:rsidRPr="00777C42">
              <w:rPr>
                <w:bCs/>
                <w:szCs w:val="28"/>
              </w:rPr>
              <w:t>5.92</w:t>
            </w:r>
          </w:p>
        </w:tc>
        <w:tc>
          <w:tcPr>
            <w:tcW w:w="1458" w:type="dxa"/>
            <w:shd w:val="clear" w:color="auto" w:fill="auto"/>
            <w:noWrap/>
            <w:vAlign w:val="center"/>
          </w:tcPr>
          <w:p w14:paraId="7D1FB676" w14:textId="77777777" w:rsidR="005D7B92" w:rsidRPr="00777C42" w:rsidRDefault="005D7B92" w:rsidP="00F63CC2">
            <w:pPr>
              <w:widowControl w:val="0"/>
              <w:jc w:val="center"/>
              <w:rPr>
                <w:bCs/>
                <w:szCs w:val="28"/>
              </w:rPr>
            </w:pPr>
            <w:r w:rsidRPr="00777C42">
              <w:rPr>
                <w:bCs/>
                <w:szCs w:val="28"/>
              </w:rPr>
              <w:t>1.05</w:t>
            </w:r>
          </w:p>
        </w:tc>
        <w:tc>
          <w:tcPr>
            <w:tcW w:w="1585" w:type="dxa"/>
            <w:shd w:val="clear" w:color="auto" w:fill="auto"/>
            <w:noWrap/>
            <w:vAlign w:val="center"/>
          </w:tcPr>
          <w:p w14:paraId="44A7C37B" w14:textId="77777777" w:rsidR="005D7B92" w:rsidRPr="00777C42" w:rsidRDefault="005D7B92" w:rsidP="00F63CC2">
            <w:pPr>
              <w:widowControl w:val="0"/>
              <w:jc w:val="center"/>
              <w:rPr>
                <w:bCs/>
                <w:szCs w:val="28"/>
              </w:rPr>
            </w:pPr>
            <w:r w:rsidRPr="00777C42">
              <w:rPr>
                <w:bCs/>
                <w:szCs w:val="28"/>
              </w:rPr>
              <w:t>14.87</w:t>
            </w:r>
          </w:p>
        </w:tc>
      </w:tr>
      <w:tr w:rsidR="00777C42" w:rsidRPr="00777C42" w14:paraId="223AD7E2" w14:textId="77777777" w:rsidTr="00F63CC2">
        <w:trPr>
          <w:trHeight w:val="280"/>
          <w:jc w:val="center"/>
        </w:trPr>
        <w:tc>
          <w:tcPr>
            <w:tcW w:w="2541" w:type="dxa"/>
            <w:vMerge/>
            <w:shd w:val="clear" w:color="auto" w:fill="auto"/>
            <w:noWrap/>
            <w:vAlign w:val="center"/>
          </w:tcPr>
          <w:p w14:paraId="5736C7DF" w14:textId="77777777" w:rsidR="005D7B92" w:rsidRPr="00777C42" w:rsidRDefault="005D7B92" w:rsidP="00F63CC2">
            <w:pPr>
              <w:widowControl w:val="0"/>
              <w:jc w:val="center"/>
              <w:rPr>
                <w:bCs/>
                <w:szCs w:val="28"/>
              </w:rPr>
            </w:pPr>
          </w:p>
        </w:tc>
        <w:tc>
          <w:tcPr>
            <w:tcW w:w="2138" w:type="dxa"/>
            <w:shd w:val="clear" w:color="auto" w:fill="auto"/>
            <w:noWrap/>
            <w:vAlign w:val="center"/>
          </w:tcPr>
          <w:p w14:paraId="6B9E9CE3" w14:textId="77777777" w:rsidR="005D7B92" w:rsidRPr="00777C42" w:rsidRDefault="005D7B92" w:rsidP="00F63CC2">
            <w:pPr>
              <w:widowControl w:val="0"/>
              <w:jc w:val="center"/>
              <w:rPr>
                <w:bCs/>
                <w:szCs w:val="28"/>
              </w:rPr>
            </w:pPr>
            <w:r w:rsidRPr="00777C42">
              <w:rPr>
                <w:bCs/>
                <w:szCs w:val="28"/>
              </w:rPr>
              <w:t xml:space="preserve">Average </w:t>
            </w:r>
          </w:p>
        </w:tc>
        <w:tc>
          <w:tcPr>
            <w:tcW w:w="1276" w:type="dxa"/>
            <w:shd w:val="clear" w:color="auto" w:fill="auto"/>
            <w:noWrap/>
            <w:vAlign w:val="center"/>
          </w:tcPr>
          <w:p w14:paraId="3EF5995D" w14:textId="77777777" w:rsidR="005D7B92" w:rsidRPr="00777C42" w:rsidRDefault="005D7B92" w:rsidP="00F63CC2">
            <w:pPr>
              <w:widowControl w:val="0"/>
              <w:jc w:val="center"/>
              <w:rPr>
                <w:bCs/>
                <w:szCs w:val="28"/>
              </w:rPr>
            </w:pPr>
            <w:r w:rsidRPr="00777C42">
              <w:rPr>
                <w:bCs/>
                <w:szCs w:val="28"/>
              </w:rPr>
              <w:t>9.50</w:t>
            </w:r>
          </w:p>
        </w:tc>
        <w:tc>
          <w:tcPr>
            <w:tcW w:w="1458" w:type="dxa"/>
            <w:shd w:val="clear" w:color="auto" w:fill="auto"/>
            <w:noWrap/>
            <w:vAlign w:val="center"/>
          </w:tcPr>
          <w:p w14:paraId="6F096A03" w14:textId="77777777" w:rsidR="005D7B92" w:rsidRPr="00777C42" w:rsidRDefault="005D7B92" w:rsidP="00F63CC2">
            <w:pPr>
              <w:widowControl w:val="0"/>
              <w:jc w:val="center"/>
              <w:rPr>
                <w:bCs/>
                <w:szCs w:val="28"/>
              </w:rPr>
            </w:pPr>
            <w:r w:rsidRPr="00777C42">
              <w:rPr>
                <w:bCs/>
                <w:szCs w:val="28"/>
              </w:rPr>
              <w:t>5.06</w:t>
            </w:r>
          </w:p>
        </w:tc>
        <w:tc>
          <w:tcPr>
            <w:tcW w:w="1585" w:type="dxa"/>
            <w:shd w:val="clear" w:color="auto" w:fill="auto"/>
            <w:noWrap/>
            <w:vAlign w:val="center"/>
          </w:tcPr>
          <w:p w14:paraId="5734DE23" w14:textId="77777777" w:rsidR="005D7B92" w:rsidRPr="00777C42" w:rsidRDefault="005D7B92" w:rsidP="00F63CC2">
            <w:pPr>
              <w:widowControl w:val="0"/>
              <w:jc w:val="center"/>
              <w:rPr>
                <w:bCs/>
                <w:szCs w:val="28"/>
              </w:rPr>
            </w:pPr>
            <w:r w:rsidRPr="00777C42">
              <w:rPr>
                <w:bCs/>
                <w:szCs w:val="28"/>
              </w:rPr>
              <w:t>18.74</w:t>
            </w:r>
          </w:p>
        </w:tc>
      </w:tr>
    </w:tbl>
    <w:p w14:paraId="4678B38C" w14:textId="77777777" w:rsidR="005D7B92" w:rsidRPr="00777C42" w:rsidRDefault="005D7B92" w:rsidP="005D7B92">
      <w:pPr>
        <w:widowControl w:val="0"/>
        <w:jc w:val="right"/>
        <w:rPr>
          <w:bCs/>
          <w:szCs w:val="28"/>
        </w:rPr>
      </w:pPr>
      <w:r w:rsidRPr="00777C42">
        <w:rPr>
          <w:bCs/>
          <w:i/>
          <w:szCs w:val="28"/>
          <w:lang w:val="vi-VN"/>
        </w:rPr>
        <w:t>(Source: online survey, 2022)</w:t>
      </w:r>
    </w:p>
    <w:p w14:paraId="1F8CCF6A" w14:textId="77777777" w:rsidR="005D7B92" w:rsidRPr="00777C42" w:rsidRDefault="005D7B92" w:rsidP="005D7B92">
      <w:pPr>
        <w:widowControl w:val="0"/>
        <w:spacing w:before="120" w:after="120"/>
        <w:outlineLvl w:val="1"/>
        <w:rPr>
          <w:b/>
          <w:bCs/>
          <w:iCs/>
          <w:szCs w:val="28"/>
          <w:lang w:val="vi-VN"/>
        </w:rPr>
      </w:pPr>
      <w:bookmarkStart w:id="178" w:name="_Toc113617137"/>
      <w:bookmarkStart w:id="179" w:name="_Toc113628909"/>
      <w:r w:rsidRPr="00777C42">
        <w:rPr>
          <w:b/>
          <w:bCs/>
          <w:iCs/>
          <w:szCs w:val="28"/>
          <w:lang w:val="vi-VN"/>
        </w:rPr>
        <w:t>5.5. Qualifications and opportunities to improve professional skills</w:t>
      </w:r>
      <w:bookmarkEnd w:id="178"/>
      <w:bookmarkEnd w:id="179"/>
    </w:p>
    <w:p w14:paraId="77FDC8E8" w14:textId="77777777" w:rsidR="005D7B92" w:rsidRPr="00777C42" w:rsidRDefault="005D7B92" w:rsidP="005D7B92">
      <w:pPr>
        <w:widowControl w:val="0"/>
        <w:spacing w:before="120"/>
        <w:ind w:firstLine="709"/>
        <w:rPr>
          <w:bCs/>
          <w:szCs w:val="28"/>
        </w:rPr>
      </w:pPr>
      <w:r w:rsidRPr="00777C42">
        <w:rPr>
          <w:bCs/>
          <w:szCs w:val="28"/>
          <w:lang w:val="vi-VN"/>
        </w:rPr>
        <w:t xml:space="preserve">Most </w:t>
      </w:r>
      <w:r w:rsidRPr="00777C42">
        <w:rPr>
          <w:bCs/>
          <w:szCs w:val="28"/>
        </w:rPr>
        <w:t xml:space="preserve">of </w:t>
      </w:r>
      <w:r w:rsidRPr="00777C42">
        <w:rPr>
          <w:bCs/>
          <w:szCs w:val="28"/>
          <w:lang w:val="vi-VN"/>
        </w:rPr>
        <w:t>wood processing and exporting enterprises do not require any education</w:t>
      </w:r>
      <w:r w:rsidRPr="00777C42">
        <w:rPr>
          <w:bCs/>
          <w:szCs w:val="28"/>
        </w:rPr>
        <w:t xml:space="preserve"> qualifications</w:t>
      </w:r>
      <w:r w:rsidRPr="00777C42">
        <w:rPr>
          <w:bCs/>
          <w:szCs w:val="28"/>
          <w:lang w:val="vi-VN"/>
        </w:rPr>
        <w:t xml:space="preserve">. Specifically, the ratio of employees with university or college degrees is only 14.48%, and this ratio is very low in enterprises exporting to other markets, only 7.9%. The ratio of employees </w:t>
      </w:r>
      <w:r w:rsidRPr="00777C42">
        <w:rPr>
          <w:bCs/>
          <w:szCs w:val="28"/>
        </w:rPr>
        <w:t>graduated</w:t>
      </w:r>
      <w:r w:rsidRPr="00777C42">
        <w:rPr>
          <w:bCs/>
          <w:szCs w:val="28"/>
          <w:lang w:val="vi-VN"/>
        </w:rPr>
        <w:t xml:space="preserve"> high school is 57.41%, this ratio is higher for enterprises </w:t>
      </w:r>
      <w:r w:rsidRPr="00777C42">
        <w:rPr>
          <w:bCs/>
          <w:szCs w:val="28"/>
        </w:rPr>
        <w:t>exporting</w:t>
      </w:r>
      <w:r w:rsidRPr="00777C42">
        <w:rPr>
          <w:bCs/>
          <w:szCs w:val="28"/>
          <w:lang w:val="vi-VN"/>
        </w:rPr>
        <w:t xml:space="preserve"> to Europe</w:t>
      </w:r>
      <w:r w:rsidRPr="00777C42">
        <w:rPr>
          <w:bCs/>
          <w:szCs w:val="28"/>
        </w:rPr>
        <w:t>an</w:t>
      </w:r>
      <w:r w:rsidRPr="00777C42">
        <w:rPr>
          <w:bCs/>
          <w:szCs w:val="28"/>
          <w:lang w:val="vi-VN"/>
        </w:rPr>
        <w:t xml:space="preserve"> (62.03%), and low</w:t>
      </w:r>
      <w:r w:rsidRPr="00777C42">
        <w:rPr>
          <w:bCs/>
          <w:szCs w:val="28"/>
        </w:rPr>
        <w:t>er</w:t>
      </w:r>
      <w:r w:rsidRPr="00777C42">
        <w:rPr>
          <w:bCs/>
          <w:szCs w:val="28"/>
          <w:lang w:val="vi-VN"/>
        </w:rPr>
        <w:t xml:space="preserve"> for enterprises </w:t>
      </w:r>
      <w:r w:rsidRPr="00777C42">
        <w:rPr>
          <w:bCs/>
          <w:szCs w:val="28"/>
        </w:rPr>
        <w:t>exporting</w:t>
      </w:r>
      <w:r w:rsidRPr="00777C42">
        <w:rPr>
          <w:bCs/>
          <w:szCs w:val="28"/>
          <w:lang w:val="vi-VN"/>
        </w:rPr>
        <w:t xml:space="preserve"> to other markets (43.40%). However, employees </w:t>
      </w:r>
      <w:r w:rsidRPr="00777C42">
        <w:rPr>
          <w:bCs/>
          <w:szCs w:val="28"/>
        </w:rPr>
        <w:t>with high qualification often work in</w:t>
      </w:r>
      <w:r w:rsidRPr="00777C42">
        <w:rPr>
          <w:bCs/>
          <w:szCs w:val="28"/>
          <w:lang w:val="vi-VN"/>
        </w:rPr>
        <w:t xml:space="preserve"> electrical engineering for men. For female employees, education</w:t>
      </w:r>
      <w:r w:rsidRPr="00777C42">
        <w:rPr>
          <w:bCs/>
          <w:szCs w:val="28"/>
        </w:rPr>
        <w:t xml:space="preserve"> qualification</w:t>
      </w:r>
      <w:r w:rsidRPr="00777C42">
        <w:rPr>
          <w:bCs/>
          <w:szCs w:val="28"/>
          <w:lang w:val="vi-VN"/>
        </w:rPr>
        <w:t xml:space="preserve"> is only required in some administrative departments.</w:t>
      </w:r>
    </w:p>
    <w:p w14:paraId="5E115D59" w14:textId="77777777" w:rsidR="005D7B92" w:rsidRPr="00777C42" w:rsidRDefault="005D7B92" w:rsidP="005D7B92">
      <w:pPr>
        <w:widowControl w:val="0"/>
        <w:spacing w:before="120"/>
        <w:jc w:val="center"/>
        <w:rPr>
          <w:bCs/>
          <w:iCs/>
          <w:szCs w:val="28"/>
        </w:rPr>
      </w:pPr>
      <w:r w:rsidRPr="00777C42">
        <w:rPr>
          <w:noProof/>
        </w:rPr>
        <w:drawing>
          <wp:inline distT="0" distB="0" distL="0" distR="0" wp14:anchorId="74CD7EBA" wp14:editId="0A83AB05">
            <wp:extent cx="5069941" cy="2553077"/>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36FCEB" w14:textId="77777777" w:rsidR="005D7B92" w:rsidRPr="00777C42" w:rsidRDefault="005D7B92" w:rsidP="005D7B92">
      <w:pPr>
        <w:widowControl w:val="0"/>
        <w:jc w:val="right"/>
        <w:rPr>
          <w:bCs/>
          <w:i/>
          <w:iCs/>
          <w:szCs w:val="28"/>
          <w:lang w:val="vi-VN"/>
        </w:rPr>
      </w:pPr>
      <w:r w:rsidRPr="00777C42">
        <w:rPr>
          <w:bCs/>
          <w:i/>
          <w:iCs/>
          <w:szCs w:val="28"/>
          <w:lang w:val="vi-VN"/>
        </w:rPr>
        <w:t>(</w:t>
      </w:r>
      <w:r w:rsidRPr="00777C42">
        <w:rPr>
          <w:bCs/>
          <w:i/>
          <w:iCs/>
          <w:szCs w:val="28"/>
        </w:rPr>
        <w:t>Source: Online survey</w:t>
      </w:r>
      <w:r w:rsidRPr="00777C42">
        <w:rPr>
          <w:bCs/>
          <w:i/>
          <w:iCs/>
          <w:szCs w:val="28"/>
          <w:lang w:val="vi-VN"/>
        </w:rPr>
        <w:t>, 2022)</w:t>
      </w:r>
    </w:p>
    <w:p w14:paraId="67919830" w14:textId="77777777" w:rsidR="005D7B92" w:rsidRPr="00777C42" w:rsidRDefault="005D7B92" w:rsidP="007941D3">
      <w:pPr>
        <w:widowControl w:val="0"/>
        <w:jc w:val="center"/>
        <w:outlineLvl w:val="0"/>
        <w:rPr>
          <w:bCs/>
          <w:iCs/>
          <w:szCs w:val="28"/>
          <w:lang w:val="vi-VN"/>
        </w:rPr>
      </w:pPr>
      <w:bookmarkStart w:id="180" w:name="_Toc113628910"/>
      <w:r w:rsidRPr="00777C42">
        <w:rPr>
          <w:b/>
          <w:bCs/>
          <w:szCs w:val="28"/>
        </w:rPr>
        <w:t>Figure</w:t>
      </w:r>
      <w:r w:rsidRPr="00777C42">
        <w:rPr>
          <w:b/>
          <w:bCs/>
          <w:szCs w:val="28"/>
          <w:lang w:val="vi-VN"/>
        </w:rPr>
        <w:t xml:space="preserve"> 5.6.</w:t>
      </w:r>
      <w:r w:rsidRPr="00777C42">
        <w:rPr>
          <w:b/>
          <w:bCs/>
          <w:i/>
          <w:iCs/>
          <w:szCs w:val="28"/>
          <w:lang w:val="vi-VN"/>
        </w:rPr>
        <w:t xml:space="preserve"> </w:t>
      </w:r>
      <w:r w:rsidRPr="00777C42">
        <w:rPr>
          <w:bCs/>
          <w:szCs w:val="28"/>
          <w:lang w:val="vi-VN"/>
        </w:rPr>
        <w:t xml:space="preserve">Education </w:t>
      </w:r>
      <w:r w:rsidRPr="00777C42">
        <w:rPr>
          <w:bCs/>
          <w:szCs w:val="28"/>
        </w:rPr>
        <w:t>qualification</w:t>
      </w:r>
      <w:r w:rsidRPr="00777C42">
        <w:rPr>
          <w:bCs/>
          <w:szCs w:val="28"/>
          <w:lang w:val="vi-VN"/>
        </w:rPr>
        <w:t xml:space="preserve"> of employees by gender (N=21)</w:t>
      </w:r>
      <w:bookmarkEnd w:id="180"/>
    </w:p>
    <w:p w14:paraId="57885AF4" w14:textId="77777777" w:rsidR="005D7B92" w:rsidRPr="00777C42" w:rsidRDefault="005D7B92" w:rsidP="005D7B92">
      <w:pPr>
        <w:widowControl w:val="0"/>
        <w:spacing w:before="120"/>
        <w:ind w:firstLine="709"/>
        <w:rPr>
          <w:bCs/>
          <w:iCs/>
          <w:spacing w:val="4"/>
          <w:szCs w:val="28"/>
          <w:lang w:val="vi-VN"/>
        </w:rPr>
      </w:pPr>
      <w:r w:rsidRPr="00777C42">
        <w:rPr>
          <w:bCs/>
          <w:iCs/>
          <w:spacing w:val="4"/>
          <w:szCs w:val="28"/>
          <w:lang w:val="vi-VN"/>
        </w:rPr>
        <w:t xml:space="preserve">In order to assess the opportunities to improve professional skills for employees in enterprises, the study conducted a survey of </w:t>
      </w:r>
      <w:r w:rsidRPr="00777C42">
        <w:rPr>
          <w:bCs/>
          <w:iCs/>
          <w:spacing w:val="4"/>
          <w:szCs w:val="28"/>
        </w:rPr>
        <w:t>enterprise</w:t>
      </w:r>
      <w:r w:rsidRPr="00777C42">
        <w:rPr>
          <w:bCs/>
          <w:iCs/>
          <w:spacing w:val="4"/>
          <w:szCs w:val="28"/>
          <w:lang w:val="vi-VN"/>
        </w:rPr>
        <w:t xml:space="preserve"> owners about the number of training courses, and study tours to improve</w:t>
      </w:r>
      <w:r w:rsidRPr="00777C42">
        <w:rPr>
          <w:bCs/>
          <w:iCs/>
          <w:spacing w:val="4"/>
          <w:szCs w:val="28"/>
        </w:rPr>
        <w:t xml:space="preserve"> </w:t>
      </w:r>
      <w:r w:rsidRPr="00777C42">
        <w:rPr>
          <w:bCs/>
          <w:iCs/>
          <w:spacing w:val="4"/>
          <w:szCs w:val="28"/>
        </w:rPr>
        <w:lastRenderedPageBreak/>
        <w:t>qualification and</w:t>
      </w:r>
      <w:r w:rsidRPr="00777C42">
        <w:rPr>
          <w:bCs/>
          <w:iCs/>
          <w:spacing w:val="4"/>
          <w:szCs w:val="28"/>
          <w:lang w:val="vi-VN"/>
        </w:rPr>
        <w:t xml:space="preserve"> skills for employees. The analysis results show that a high ratio of enterprises do not organize training courses and study tours to improve professional skills, 40% and 35% respectively. There are 6</w:t>
      </w:r>
      <w:r w:rsidRPr="00777C42">
        <w:rPr>
          <w:bCs/>
          <w:iCs/>
          <w:spacing w:val="4"/>
          <w:szCs w:val="28"/>
        </w:rPr>
        <w:t>/</w:t>
      </w:r>
      <w:r w:rsidRPr="00777C42">
        <w:rPr>
          <w:bCs/>
          <w:iCs/>
          <w:spacing w:val="4"/>
          <w:szCs w:val="28"/>
          <w:lang w:val="vi-VN"/>
        </w:rPr>
        <w:t>20 enterprises that organize tours and training to improve their skills every year, while the remaining enterprises rarely</w:t>
      </w:r>
      <w:r w:rsidRPr="00777C42">
        <w:rPr>
          <w:bCs/>
          <w:iCs/>
          <w:spacing w:val="4"/>
          <w:szCs w:val="28"/>
        </w:rPr>
        <w:t xml:space="preserve"> organize</w:t>
      </w:r>
      <w:r w:rsidRPr="00777C42">
        <w:rPr>
          <w:bCs/>
          <w:iCs/>
          <w:spacing w:val="4"/>
          <w:szCs w:val="28"/>
          <w:lang w:val="vi-VN"/>
        </w:rPr>
        <w:t xml:space="preserve"> or </w:t>
      </w:r>
      <w:r w:rsidRPr="00777C42">
        <w:rPr>
          <w:bCs/>
          <w:iCs/>
          <w:spacing w:val="4"/>
          <w:szCs w:val="28"/>
        </w:rPr>
        <w:t xml:space="preserve">organize </w:t>
      </w:r>
      <w:r w:rsidRPr="00777C42">
        <w:rPr>
          <w:bCs/>
          <w:iCs/>
          <w:spacing w:val="4"/>
          <w:szCs w:val="28"/>
          <w:lang w:val="vi-VN"/>
        </w:rPr>
        <w:t xml:space="preserve">once </w:t>
      </w:r>
      <w:r w:rsidRPr="00777C42">
        <w:rPr>
          <w:bCs/>
          <w:iCs/>
          <w:spacing w:val="4"/>
          <w:szCs w:val="28"/>
        </w:rPr>
        <w:t xml:space="preserve">time for </w:t>
      </w:r>
      <w:r w:rsidRPr="00777C42">
        <w:rPr>
          <w:bCs/>
          <w:iCs/>
          <w:spacing w:val="4"/>
          <w:szCs w:val="28"/>
          <w:lang w:val="vi-VN"/>
        </w:rPr>
        <w:t xml:space="preserve">every </w:t>
      </w:r>
      <w:r w:rsidRPr="00777C42">
        <w:rPr>
          <w:bCs/>
          <w:iCs/>
          <w:spacing w:val="4"/>
          <w:szCs w:val="28"/>
        </w:rPr>
        <w:t>several</w:t>
      </w:r>
      <w:r w:rsidRPr="00777C42">
        <w:rPr>
          <w:bCs/>
          <w:iCs/>
          <w:spacing w:val="4"/>
          <w:szCs w:val="28"/>
          <w:lang w:val="vi-VN"/>
        </w:rPr>
        <w:t xml:space="preserve"> years.</w:t>
      </w:r>
      <w:r w:rsidRPr="00777C42">
        <w:rPr>
          <w:bCs/>
          <w:iCs/>
          <w:spacing w:val="4"/>
          <w:szCs w:val="28"/>
        </w:rPr>
        <w:t xml:space="preserve"> </w:t>
      </w:r>
    </w:p>
    <w:p w14:paraId="2516239A" w14:textId="77777777" w:rsidR="005D7B92" w:rsidRPr="00777C42" w:rsidRDefault="005D7B92" w:rsidP="005D7B92">
      <w:pPr>
        <w:widowControl w:val="0"/>
        <w:spacing w:before="120"/>
        <w:ind w:firstLine="709"/>
        <w:rPr>
          <w:bCs/>
          <w:iCs/>
          <w:szCs w:val="28"/>
        </w:rPr>
      </w:pPr>
      <w:r w:rsidRPr="00777C42">
        <w:rPr>
          <w:bCs/>
          <w:iCs/>
          <w:szCs w:val="28"/>
          <w:lang w:val="vi-VN"/>
        </w:rPr>
        <w:t xml:space="preserve">When </w:t>
      </w:r>
      <w:r w:rsidRPr="00777C42">
        <w:rPr>
          <w:bCs/>
          <w:iCs/>
          <w:szCs w:val="28"/>
        </w:rPr>
        <w:t xml:space="preserve">being </w:t>
      </w:r>
      <w:r w:rsidRPr="00777C42">
        <w:rPr>
          <w:bCs/>
          <w:iCs/>
          <w:szCs w:val="28"/>
          <w:lang w:val="vi-VN"/>
        </w:rPr>
        <w:t>asked about which subjects or job positions are often prioritized by enterprises to participate in training and study tours, the two positions that are agreed by the majority of enterprises are production</w:t>
      </w:r>
      <w:r w:rsidRPr="00777C42">
        <w:rPr>
          <w:bCs/>
          <w:iCs/>
          <w:szCs w:val="28"/>
        </w:rPr>
        <w:t xml:space="preserve"> staff</w:t>
      </w:r>
      <w:r w:rsidRPr="00777C42">
        <w:rPr>
          <w:bCs/>
          <w:iCs/>
          <w:szCs w:val="28"/>
          <w:lang w:val="vi-VN"/>
        </w:rPr>
        <w:t xml:space="preserve"> and quality assurance control</w:t>
      </w:r>
      <w:r w:rsidRPr="00777C42">
        <w:rPr>
          <w:bCs/>
          <w:iCs/>
          <w:szCs w:val="28"/>
        </w:rPr>
        <w:t>ler</w:t>
      </w:r>
      <w:r w:rsidRPr="00777C42">
        <w:rPr>
          <w:bCs/>
          <w:iCs/>
          <w:szCs w:val="28"/>
          <w:lang w:val="vi-VN"/>
        </w:rPr>
        <w:t>. This shows that the opportunities for employees to access and improve skills are low, especially for those working in other positions, such as manage</w:t>
      </w:r>
      <w:r w:rsidRPr="00777C42">
        <w:rPr>
          <w:bCs/>
          <w:iCs/>
          <w:szCs w:val="28"/>
        </w:rPr>
        <w:t>r</w:t>
      </w:r>
      <w:r w:rsidRPr="00777C42">
        <w:rPr>
          <w:bCs/>
          <w:iCs/>
          <w:szCs w:val="28"/>
          <w:lang w:val="vi-VN"/>
        </w:rPr>
        <w:t xml:space="preserve">, </w:t>
      </w:r>
      <w:r w:rsidRPr="00777C42">
        <w:rPr>
          <w:bCs/>
          <w:iCs/>
          <w:szCs w:val="28"/>
        </w:rPr>
        <w:t xml:space="preserve">administrative - </w:t>
      </w:r>
      <w:r w:rsidRPr="00777C42">
        <w:rPr>
          <w:bCs/>
          <w:iCs/>
          <w:szCs w:val="28"/>
          <w:lang w:val="vi-VN"/>
        </w:rPr>
        <w:t xml:space="preserve">human resources </w:t>
      </w:r>
      <w:r w:rsidRPr="00777C42">
        <w:rPr>
          <w:bCs/>
          <w:iCs/>
          <w:szCs w:val="28"/>
        </w:rPr>
        <w:t>staff.</w:t>
      </w:r>
    </w:p>
    <w:p w14:paraId="5D608011" w14:textId="77777777" w:rsidR="005D7B92" w:rsidRPr="00777C42" w:rsidRDefault="005D7B92" w:rsidP="005D7B92">
      <w:pPr>
        <w:widowControl w:val="0"/>
        <w:spacing w:before="120"/>
        <w:ind w:firstLine="709"/>
        <w:rPr>
          <w:bCs/>
          <w:iCs/>
          <w:spacing w:val="-4"/>
          <w:szCs w:val="28"/>
        </w:rPr>
      </w:pPr>
      <w:r w:rsidRPr="00777C42">
        <w:rPr>
          <w:bCs/>
          <w:iCs/>
          <w:spacing w:val="-4"/>
          <w:szCs w:val="28"/>
        </w:rPr>
        <w:t>In addition, the results of in-depth interviews (Figure 5.7) show that the ratio of men participating in training courses is 74% and that of women are 79%, the training courses for employees have many different contents, can be divided into 3 groups of content:</w:t>
      </w:r>
    </w:p>
    <w:p w14:paraId="5A1E040F" w14:textId="77777777" w:rsidR="005D7B92" w:rsidRPr="00777C42" w:rsidRDefault="005D7B92" w:rsidP="005D7B92">
      <w:pPr>
        <w:widowControl w:val="0"/>
        <w:spacing w:before="120"/>
        <w:ind w:firstLine="709"/>
        <w:rPr>
          <w:bCs/>
          <w:iCs/>
          <w:szCs w:val="28"/>
        </w:rPr>
      </w:pPr>
      <w:r w:rsidRPr="00777C42">
        <w:rPr>
          <w:bCs/>
          <w:iCs/>
          <w:szCs w:val="28"/>
        </w:rPr>
        <w:t>- The first group of contents related to fire prevention and fighting (PCCC) and occupational safety (ATLD) - this is the group with the highest ratio of employees and the participation ratio is 51% for men and 45% for women respectively.</w:t>
      </w:r>
    </w:p>
    <w:p w14:paraId="4C8EA544" w14:textId="77777777" w:rsidR="005D7B92" w:rsidRPr="00777C42" w:rsidRDefault="005D7B92" w:rsidP="005D7B92">
      <w:pPr>
        <w:widowControl w:val="0"/>
        <w:spacing w:before="120"/>
        <w:ind w:firstLine="709"/>
        <w:rPr>
          <w:bCs/>
          <w:iCs/>
          <w:szCs w:val="28"/>
        </w:rPr>
      </w:pPr>
      <w:r w:rsidRPr="00777C42">
        <w:rPr>
          <w:bCs/>
          <w:iCs/>
          <w:szCs w:val="28"/>
        </w:rPr>
        <w:t>- The second group of content is training courses to help new employees get acquainted with the job, usually guided by team leaders or skilled employees.</w:t>
      </w:r>
    </w:p>
    <w:p w14:paraId="1766F82C" w14:textId="77777777" w:rsidR="005D7B92" w:rsidRPr="00777C42" w:rsidRDefault="005D7B92" w:rsidP="005D7B92">
      <w:pPr>
        <w:widowControl w:val="0"/>
        <w:spacing w:before="120"/>
        <w:ind w:firstLine="709"/>
        <w:rPr>
          <w:bCs/>
          <w:iCs/>
          <w:szCs w:val="28"/>
        </w:rPr>
      </w:pPr>
      <w:r w:rsidRPr="00777C42">
        <w:rPr>
          <w:bCs/>
          <w:iCs/>
          <w:szCs w:val="28"/>
        </w:rPr>
        <w:t>- The third group of content is a group of content related to production techniques to improve employees' skills to meet the needs of improving product quality and producing new products of enterprises.</w:t>
      </w:r>
    </w:p>
    <w:p w14:paraId="644B7AFC" w14:textId="77777777" w:rsidR="005D7B92" w:rsidRPr="00777C42" w:rsidRDefault="005D7B92" w:rsidP="005D7B92">
      <w:pPr>
        <w:widowControl w:val="0"/>
        <w:spacing w:before="120"/>
        <w:ind w:firstLine="709"/>
        <w:rPr>
          <w:bCs/>
          <w:iCs/>
          <w:szCs w:val="28"/>
        </w:rPr>
      </w:pPr>
      <w:r w:rsidRPr="00777C42">
        <w:rPr>
          <w:bCs/>
          <w:iCs/>
          <w:szCs w:val="28"/>
        </w:rPr>
        <w:t xml:space="preserve">To study the accessibility and improve skills of employees, we focus on training courses related to the third content. These training courses include specific contents such as: learning to operate new equipment, new models, learning to improve external skills and production techniques, etc. The ratio of men participating in these courses is higher than that of women. Specifically, for men, the ratio of employees participating in these occupational content is 18%, of which, 8% participating in training courses with the content of learning when new equipment or goods are available, 5% participating in courses related to job improvement and skill improvement, 3% of employees participating in technical training courses and 2% of employees are nominated to learn and improve skills outside the enterprise. This ratio for women is relatively low, only 9% of female employees are participated in courses related to production techniques. They mainly participate in fire prevention &amp; fighting and occupational safety training courses, and the second group of contents - training to guide and familiarize with the work. We believe that the opportunity to </w:t>
      </w:r>
      <w:r w:rsidRPr="00777C42">
        <w:rPr>
          <w:bCs/>
          <w:iCs/>
          <w:szCs w:val="28"/>
        </w:rPr>
        <w:lastRenderedPageBreak/>
        <w:t xml:space="preserve">access and improve skills plays a very important role, not only in raising income for employees (as above- analyzed, employees with higher skills will do at positions with higher salary), but also affects employees' ability to find a job with higher income. </w:t>
      </w:r>
    </w:p>
    <w:p w14:paraId="3EBA0EEE" w14:textId="701F261C" w:rsidR="005D7B92" w:rsidRPr="00D51702" w:rsidRDefault="00D51702" w:rsidP="005D7B92">
      <w:pPr>
        <w:widowControl w:val="0"/>
        <w:jc w:val="center"/>
        <w:rPr>
          <w:i/>
          <w:szCs w:val="28"/>
        </w:rPr>
      </w:pPr>
      <w:r w:rsidRPr="00D234A7">
        <w:rPr>
          <w:rFonts w:ascii="Verdana" w:hAnsi="Verdana"/>
          <w:noProof/>
        </w:rPr>
        <w:drawing>
          <wp:inline distT="0" distB="0" distL="0" distR="0" wp14:anchorId="19B9920E" wp14:editId="29A7570E">
            <wp:extent cx="4104167" cy="2307265"/>
            <wp:effectExtent l="0" t="0" r="10795"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i/>
          <w:szCs w:val="28"/>
        </w:rPr>
        <w:t xml:space="preserve"> </w:t>
      </w:r>
      <w:r>
        <w:rPr>
          <w:noProof/>
        </w:rPr>
        <w:drawing>
          <wp:inline distT="0" distB="0" distL="0" distR="0" wp14:anchorId="7605E060" wp14:editId="1AF53DBB">
            <wp:extent cx="4125432" cy="2615609"/>
            <wp:effectExtent l="0" t="0" r="2794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DBA432" w14:textId="77777777" w:rsidR="005D7B92" w:rsidRPr="00777C42" w:rsidRDefault="005D7B92" w:rsidP="005D7B92">
      <w:pPr>
        <w:widowControl w:val="0"/>
        <w:spacing w:before="120" w:after="120"/>
        <w:jc w:val="right"/>
        <w:rPr>
          <w:i/>
          <w:szCs w:val="28"/>
          <w:lang w:val="vi-VN"/>
        </w:rPr>
      </w:pPr>
      <w:r w:rsidRPr="00777C42">
        <w:rPr>
          <w:i/>
          <w:szCs w:val="28"/>
          <w:lang w:val="vi-VN"/>
        </w:rPr>
        <w:t>(</w:t>
      </w:r>
      <w:r w:rsidRPr="00777C42">
        <w:rPr>
          <w:i/>
          <w:szCs w:val="28"/>
        </w:rPr>
        <w:t>Source: Employees interview</w:t>
      </w:r>
      <w:r w:rsidRPr="00777C42">
        <w:rPr>
          <w:i/>
          <w:szCs w:val="28"/>
          <w:lang w:val="vi-VN"/>
        </w:rPr>
        <w:t>, 2022)</w:t>
      </w:r>
    </w:p>
    <w:p w14:paraId="7D0908DA" w14:textId="77777777" w:rsidR="005D7B92" w:rsidRPr="00777C42" w:rsidRDefault="005D7B92" w:rsidP="005D7B92">
      <w:pPr>
        <w:widowControl w:val="0"/>
        <w:spacing w:before="120" w:after="120"/>
        <w:jc w:val="center"/>
        <w:outlineLvl w:val="0"/>
        <w:rPr>
          <w:b/>
          <w:i/>
          <w:szCs w:val="28"/>
          <w:lang w:val="vi-VN"/>
        </w:rPr>
      </w:pPr>
      <w:bookmarkStart w:id="181" w:name="_Toc113628911"/>
      <w:r w:rsidRPr="00777C42">
        <w:rPr>
          <w:b/>
          <w:szCs w:val="28"/>
        </w:rPr>
        <w:t>Figure</w:t>
      </w:r>
      <w:r w:rsidRPr="00777C42">
        <w:rPr>
          <w:b/>
          <w:szCs w:val="28"/>
          <w:lang w:val="vi-VN"/>
        </w:rPr>
        <w:t xml:space="preserve"> 5.7.</w:t>
      </w:r>
      <w:r w:rsidRPr="00777C42">
        <w:rPr>
          <w:szCs w:val="28"/>
          <w:lang w:val="vi-VN"/>
        </w:rPr>
        <w:t xml:space="preserve"> Rat</w:t>
      </w:r>
      <w:r w:rsidRPr="00777C42">
        <w:rPr>
          <w:szCs w:val="28"/>
        </w:rPr>
        <w:t>io</w:t>
      </w:r>
      <w:r w:rsidRPr="00777C42">
        <w:rPr>
          <w:szCs w:val="28"/>
          <w:lang w:val="vi-VN"/>
        </w:rPr>
        <w:t xml:space="preserve"> of participation in training courses of male and female employees (N=83)</w:t>
      </w:r>
      <w:bookmarkEnd w:id="181"/>
    </w:p>
    <w:p w14:paraId="5EA58070" w14:textId="77777777" w:rsidR="005D7B92" w:rsidRPr="00777C42" w:rsidRDefault="005D7B92" w:rsidP="005D7B92">
      <w:pPr>
        <w:widowControl w:val="0"/>
        <w:outlineLvl w:val="1"/>
        <w:rPr>
          <w:b/>
          <w:bCs/>
          <w:iCs/>
          <w:szCs w:val="28"/>
          <w:lang w:val="vi-VN"/>
        </w:rPr>
      </w:pPr>
      <w:bookmarkStart w:id="182" w:name="_Toc113617140"/>
      <w:bookmarkStart w:id="183" w:name="_Toc113628912"/>
      <w:r w:rsidRPr="00777C42">
        <w:rPr>
          <w:b/>
          <w:bCs/>
          <w:iCs/>
          <w:szCs w:val="28"/>
          <w:lang w:val="vi-VN"/>
        </w:rPr>
        <w:t>5.6</w:t>
      </w:r>
      <w:r w:rsidRPr="00777C42">
        <w:rPr>
          <w:b/>
          <w:bCs/>
          <w:iCs/>
          <w:szCs w:val="28"/>
        </w:rPr>
        <w:t>. Labor safety</w:t>
      </w:r>
      <w:bookmarkEnd w:id="182"/>
      <w:bookmarkEnd w:id="183"/>
    </w:p>
    <w:p w14:paraId="0E3D4273" w14:textId="77777777" w:rsidR="005D7B92" w:rsidRPr="00777C42" w:rsidRDefault="005D7B92" w:rsidP="007941D3">
      <w:pPr>
        <w:widowControl w:val="0"/>
        <w:spacing w:before="120"/>
        <w:ind w:firstLine="720"/>
        <w:rPr>
          <w:bCs/>
          <w:szCs w:val="28"/>
          <w:lang w:val="vi-VN"/>
        </w:rPr>
      </w:pPr>
      <w:r w:rsidRPr="00777C42">
        <w:rPr>
          <w:bCs/>
          <w:szCs w:val="28"/>
          <w:lang w:val="vi-VN"/>
        </w:rPr>
        <w:t xml:space="preserve">The results show that the majority (82.4%) of enterprises provide labor protective equipment for employees </w:t>
      </w:r>
      <w:r w:rsidRPr="00777C42">
        <w:rPr>
          <w:bCs/>
          <w:szCs w:val="28"/>
        </w:rPr>
        <w:t>participated</w:t>
      </w:r>
      <w:r w:rsidRPr="00777C42">
        <w:rPr>
          <w:bCs/>
          <w:szCs w:val="28"/>
          <w:lang w:val="vi-VN"/>
        </w:rPr>
        <w:t xml:space="preserve"> </w:t>
      </w:r>
      <w:r w:rsidRPr="00777C42">
        <w:rPr>
          <w:bCs/>
          <w:szCs w:val="28"/>
        </w:rPr>
        <w:t>directly</w:t>
      </w:r>
      <w:r w:rsidRPr="00777C42">
        <w:rPr>
          <w:bCs/>
          <w:szCs w:val="28"/>
          <w:lang w:val="vi-VN"/>
        </w:rPr>
        <w:t xml:space="preserve"> at the factory. In which, there are 3 stages or work positions that are usually equipped with specialized labor protective equipment including processing raw materials, creating semi-finished products, and finishing products. Meanwhile, some positions are less equipped with labor protective equipment such as inspection of finished products and packing for </w:t>
      </w:r>
      <w:r w:rsidRPr="00777C42">
        <w:rPr>
          <w:bCs/>
          <w:szCs w:val="28"/>
        </w:rPr>
        <w:t xml:space="preserve">exported </w:t>
      </w:r>
      <w:r w:rsidRPr="00777C42">
        <w:rPr>
          <w:bCs/>
          <w:szCs w:val="28"/>
          <w:lang w:val="vi-VN"/>
        </w:rPr>
        <w:t xml:space="preserve">shipment. This is quite understandable because these are </w:t>
      </w:r>
      <w:r w:rsidRPr="00777C42">
        <w:rPr>
          <w:bCs/>
          <w:szCs w:val="28"/>
        </w:rPr>
        <w:t xml:space="preserve">positions </w:t>
      </w:r>
      <w:r w:rsidRPr="00777C42">
        <w:rPr>
          <w:bCs/>
          <w:szCs w:val="28"/>
          <w:lang w:val="vi-VN"/>
        </w:rPr>
        <w:t xml:space="preserve">that use </w:t>
      </w:r>
      <w:r w:rsidRPr="00777C42">
        <w:rPr>
          <w:bCs/>
          <w:szCs w:val="28"/>
        </w:rPr>
        <w:t xml:space="preserve">many </w:t>
      </w:r>
      <w:r w:rsidRPr="00777C42">
        <w:rPr>
          <w:bCs/>
          <w:szCs w:val="28"/>
          <w:lang w:val="vi-VN"/>
        </w:rPr>
        <w:t>complex machine</w:t>
      </w:r>
      <w:r w:rsidRPr="00777C42">
        <w:rPr>
          <w:bCs/>
          <w:szCs w:val="28"/>
        </w:rPr>
        <w:t>s</w:t>
      </w:r>
      <w:r w:rsidRPr="00777C42">
        <w:rPr>
          <w:bCs/>
          <w:szCs w:val="28"/>
          <w:lang w:val="vi-VN"/>
        </w:rPr>
        <w:t xml:space="preserve">, are exposed to harmful chemicals in paints and glues, and have a high risk </w:t>
      </w:r>
      <w:r w:rsidRPr="00777C42">
        <w:rPr>
          <w:bCs/>
          <w:szCs w:val="28"/>
        </w:rPr>
        <w:t>ratio</w:t>
      </w:r>
      <w:r w:rsidRPr="00777C42">
        <w:rPr>
          <w:bCs/>
          <w:szCs w:val="28"/>
          <w:lang w:val="vi-VN"/>
        </w:rPr>
        <w:t xml:space="preserve">. </w:t>
      </w:r>
      <w:r w:rsidRPr="00777C42">
        <w:rPr>
          <w:bCs/>
          <w:szCs w:val="28"/>
          <w:lang w:val="vi-VN"/>
        </w:rPr>
        <w:lastRenderedPageBreak/>
        <w:t>18</w:t>
      </w:r>
      <w:r w:rsidRPr="00777C42">
        <w:rPr>
          <w:bCs/>
          <w:szCs w:val="28"/>
        </w:rPr>
        <w:t>/</w:t>
      </w:r>
      <w:r w:rsidRPr="00777C42">
        <w:rPr>
          <w:bCs/>
          <w:szCs w:val="28"/>
          <w:lang w:val="vi-VN"/>
        </w:rPr>
        <w:t xml:space="preserve">21 </w:t>
      </w:r>
      <w:r w:rsidRPr="00777C42">
        <w:rPr>
          <w:bCs/>
          <w:szCs w:val="28"/>
        </w:rPr>
        <w:t>enterprises</w:t>
      </w:r>
      <w:r w:rsidRPr="00777C42">
        <w:rPr>
          <w:bCs/>
          <w:szCs w:val="28"/>
          <w:lang w:val="vi-VN"/>
        </w:rPr>
        <w:t xml:space="preserve"> have separatio</w:t>
      </w:r>
      <w:r w:rsidRPr="00777C42">
        <w:rPr>
          <w:bCs/>
          <w:szCs w:val="28"/>
        </w:rPr>
        <w:t>ly</w:t>
      </w:r>
      <w:r w:rsidRPr="00777C42">
        <w:rPr>
          <w:bCs/>
          <w:szCs w:val="28"/>
          <w:lang w:val="vi-VN"/>
        </w:rPr>
        <w:t xml:space="preserve"> toilets and baths for men and women. Besides, the labor protective equipment that are often equipped are: clothes, shoes, masks and gloves.</w:t>
      </w:r>
    </w:p>
    <w:p w14:paraId="5F2AEF9F" w14:textId="77777777" w:rsidR="005D7B92" w:rsidRPr="00777C42" w:rsidRDefault="005D7B92" w:rsidP="007941D3">
      <w:pPr>
        <w:widowControl w:val="0"/>
        <w:spacing w:before="120"/>
        <w:ind w:firstLine="720"/>
        <w:rPr>
          <w:bCs/>
          <w:szCs w:val="28"/>
          <w:lang w:val="vi-VN"/>
        </w:rPr>
      </w:pPr>
      <w:r w:rsidRPr="00777C42">
        <w:rPr>
          <w:bCs/>
          <w:szCs w:val="28"/>
          <w:lang w:val="vi-VN"/>
        </w:rPr>
        <w:t xml:space="preserve">With the particularities of the wood processing industry </w:t>
      </w:r>
      <w:r w:rsidRPr="00777C42">
        <w:rPr>
          <w:bCs/>
          <w:szCs w:val="28"/>
        </w:rPr>
        <w:t xml:space="preserve">with cutting off, </w:t>
      </w:r>
      <w:r w:rsidRPr="00777C42">
        <w:rPr>
          <w:bCs/>
          <w:szCs w:val="28"/>
          <w:lang w:val="vi-VN"/>
        </w:rPr>
        <w:t>sawing, and planing activities, noise is also a pollutant factor that needs to be considered in monitoring the working environment, so employees need to be equipped with additional protecti</w:t>
      </w:r>
      <w:r w:rsidRPr="00777C42">
        <w:rPr>
          <w:bCs/>
          <w:szCs w:val="28"/>
        </w:rPr>
        <w:t>on</w:t>
      </w:r>
      <w:r w:rsidRPr="00777C42">
        <w:rPr>
          <w:bCs/>
          <w:szCs w:val="28"/>
          <w:lang w:val="vi-VN"/>
        </w:rPr>
        <w:t xml:space="preserve"> </w:t>
      </w:r>
      <w:r w:rsidRPr="00777C42">
        <w:rPr>
          <w:bCs/>
          <w:szCs w:val="28"/>
        </w:rPr>
        <w:t>equipment</w:t>
      </w:r>
      <w:r w:rsidRPr="00777C42">
        <w:rPr>
          <w:bCs/>
          <w:szCs w:val="28"/>
          <w:lang w:val="vi-VN"/>
        </w:rPr>
        <w:t xml:space="preserve"> to reduce noise impact</w:t>
      </w:r>
      <w:r w:rsidRPr="00777C42">
        <w:rPr>
          <w:bCs/>
          <w:szCs w:val="28"/>
        </w:rPr>
        <w:t>ing</w:t>
      </w:r>
      <w:r w:rsidRPr="00777C42">
        <w:rPr>
          <w:bCs/>
          <w:szCs w:val="28"/>
          <w:lang w:val="vi-VN"/>
        </w:rPr>
        <w:t xml:space="preserve"> on the ears such as noise </w:t>
      </w:r>
      <w:r w:rsidRPr="00777C42">
        <w:rPr>
          <w:bCs/>
          <w:szCs w:val="28"/>
        </w:rPr>
        <w:t>reduction button</w:t>
      </w:r>
      <w:r w:rsidRPr="00777C42">
        <w:rPr>
          <w:bCs/>
          <w:szCs w:val="28"/>
          <w:lang w:val="vi-VN"/>
        </w:rPr>
        <w:t xml:space="preserve">. However, in fact, the survey shows that only 8/17 enterprises equip employees with this </w:t>
      </w:r>
      <w:r w:rsidRPr="00777C42">
        <w:rPr>
          <w:bCs/>
          <w:szCs w:val="28"/>
        </w:rPr>
        <w:t>devices</w:t>
      </w:r>
      <w:r w:rsidRPr="00777C42">
        <w:rPr>
          <w:bCs/>
          <w:szCs w:val="28"/>
          <w:lang w:val="vi-VN"/>
        </w:rPr>
        <w:t xml:space="preserve">, equivalent to 47.06%. These enterprises are mainly enterprises </w:t>
      </w:r>
      <w:r w:rsidRPr="00777C42">
        <w:rPr>
          <w:bCs/>
          <w:szCs w:val="28"/>
        </w:rPr>
        <w:t>exporting to</w:t>
      </w:r>
      <w:r w:rsidRPr="00777C42">
        <w:rPr>
          <w:bCs/>
          <w:szCs w:val="28"/>
          <w:lang w:val="vi-VN"/>
        </w:rPr>
        <w:t xml:space="preserve"> Europe</w:t>
      </w:r>
      <w:r w:rsidRPr="00777C42">
        <w:rPr>
          <w:bCs/>
          <w:szCs w:val="28"/>
        </w:rPr>
        <w:t>an market</w:t>
      </w:r>
      <w:r w:rsidRPr="00777C42">
        <w:rPr>
          <w:bCs/>
          <w:szCs w:val="28"/>
          <w:lang w:val="vi-VN"/>
        </w:rPr>
        <w:t xml:space="preserve"> or the US. For some </w:t>
      </w:r>
      <w:r w:rsidRPr="00777C42">
        <w:rPr>
          <w:bCs/>
          <w:szCs w:val="28"/>
        </w:rPr>
        <w:t>enterprises</w:t>
      </w:r>
      <w:r w:rsidRPr="00777C42">
        <w:rPr>
          <w:bCs/>
          <w:szCs w:val="28"/>
          <w:lang w:val="vi-VN"/>
        </w:rPr>
        <w:t xml:space="preserve"> that have not yet fully equipped labor protective equipment for employees, usually small enterprise, which have export markets to China.</w:t>
      </w:r>
    </w:p>
    <w:p w14:paraId="0D37894C" w14:textId="40FDEC39" w:rsidR="005D7B92" w:rsidRPr="00777C42" w:rsidRDefault="005D7B92" w:rsidP="007941D3">
      <w:pPr>
        <w:widowControl w:val="0"/>
        <w:ind w:firstLine="720"/>
        <w:rPr>
          <w:bCs/>
          <w:szCs w:val="28"/>
          <w:lang w:val="vi-VN"/>
        </w:rPr>
      </w:pPr>
      <w:r w:rsidRPr="00777C42">
        <w:rPr>
          <w:bCs/>
          <w:szCs w:val="28"/>
          <w:lang w:val="vi-VN"/>
        </w:rPr>
        <w:t xml:space="preserve">Regarding employees' perception </w:t>
      </w:r>
      <w:r w:rsidRPr="00777C42">
        <w:rPr>
          <w:bCs/>
          <w:szCs w:val="28"/>
        </w:rPr>
        <w:t>on</w:t>
      </w:r>
      <w:r w:rsidRPr="00777C42">
        <w:rPr>
          <w:bCs/>
          <w:szCs w:val="28"/>
          <w:lang w:val="vi-VN"/>
        </w:rPr>
        <w:t xml:space="preserve"> impact of production activities on health, the results show that 61% of female employees think that the working environment in the factory will affect their health, this ra</w:t>
      </w:r>
      <w:r w:rsidRPr="00777C42">
        <w:rPr>
          <w:bCs/>
          <w:szCs w:val="28"/>
        </w:rPr>
        <w:t>tio</w:t>
      </w:r>
      <w:r w:rsidRPr="00777C42">
        <w:rPr>
          <w:bCs/>
          <w:szCs w:val="28"/>
          <w:lang w:val="vi-VN"/>
        </w:rPr>
        <w:t xml:space="preserve"> for male employees is 50%. While 29% of female employees believe that the working environment does not affect their health, this ratio is quite high for men with 40%. In particular, the number of men who answered unaffected often worked in </w:t>
      </w:r>
      <w:r w:rsidRPr="00777C42">
        <w:rPr>
          <w:bCs/>
          <w:szCs w:val="28"/>
        </w:rPr>
        <w:t>position of cutting off</w:t>
      </w:r>
      <w:r w:rsidRPr="00777C42">
        <w:rPr>
          <w:bCs/>
          <w:szCs w:val="28"/>
          <w:lang w:val="vi-VN"/>
        </w:rPr>
        <w:t xml:space="preserve">, planing, sawing, painting... these are </w:t>
      </w:r>
      <w:r w:rsidRPr="00777C42">
        <w:rPr>
          <w:bCs/>
          <w:szCs w:val="28"/>
        </w:rPr>
        <w:t>positions that</w:t>
      </w:r>
      <w:r w:rsidRPr="00777C42">
        <w:rPr>
          <w:bCs/>
          <w:szCs w:val="28"/>
          <w:lang w:val="vi-VN"/>
        </w:rPr>
        <w:t xml:space="preserve"> we found quite dust, noise and unpleasant odors through </w:t>
      </w:r>
      <w:r w:rsidRPr="00777C42">
        <w:rPr>
          <w:bCs/>
          <w:szCs w:val="28"/>
        </w:rPr>
        <w:t>our</w:t>
      </w:r>
      <w:r w:rsidRPr="00777C42">
        <w:rPr>
          <w:bCs/>
          <w:szCs w:val="28"/>
          <w:lang w:val="vi-VN"/>
        </w:rPr>
        <w:t xml:space="preserve"> survey process.</w:t>
      </w:r>
    </w:p>
    <w:p w14:paraId="269AD69E" w14:textId="77777777" w:rsidR="005D7B92" w:rsidRPr="00777C42" w:rsidRDefault="005D7B92" w:rsidP="005D7B92">
      <w:pPr>
        <w:widowControl w:val="0"/>
        <w:jc w:val="center"/>
        <w:rPr>
          <w:noProof/>
          <w:szCs w:val="28"/>
        </w:rPr>
      </w:pPr>
      <w:r w:rsidRPr="00777C42">
        <w:rPr>
          <w:noProof/>
        </w:rPr>
        <w:drawing>
          <wp:inline distT="0" distB="0" distL="0" distR="0" wp14:anchorId="0C27D801" wp14:editId="78A85C7D">
            <wp:extent cx="4784651" cy="1967023"/>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28331B" w14:textId="77777777" w:rsidR="005D7B92" w:rsidRPr="00777C42" w:rsidRDefault="005D7B92" w:rsidP="005D7B92">
      <w:pPr>
        <w:widowControl w:val="0"/>
        <w:jc w:val="center"/>
        <w:rPr>
          <w:bCs/>
          <w:i/>
          <w:iCs/>
          <w:szCs w:val="28"/>
          <w:lang w:val="vi-VN"/>
        </w:rPr>
      </w:pPr>
      <w:r w:rsidRPr="00777C42">
        <w:rPr>
          <w:noProof/>
        </w:rPr>
        <w:drawing>
          <wp:inline distT="0" distB="0" distL="0" distR="0" wp14:anchorId="748F399F" wp14:editId="7980CA6D">
            <wp:extent cx="4840605" cy="18288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A3D6621" w14:textId="77777777" w:rsidR="005D7B92" w:rsidRPr="00777C42" w:rsidRDefault="005D7B92" w:rsidP="005D7B92">
      <w:pPr>
        <w:widowControl w:val="0"/>
        <w:jc w:val="center"/>
        <w:rPr>
          <w:i/>
          <w:szCs w:val="28"/>
        </w:rPr>
      </w:pPr>
      <w:r w:rsidRPr="00777C42">
        <w:rPr>
          <w:i/>
          <w:szCs w:val="28"/>
          <w:lang w:val="vi-VN"/>
        </w:rPr>
        <w:t>(</w:t>
      </w:r>
      <w:r w:rsidRPr="00777C42">
        <w:rPr>
          <w:i/>
          <w:szCs w:val="28"/>
        </w:rPr>
        <w:t>Source: Employee interview</w:t>
      </w:r>
      <w:r w:rsidRPr="00777C42">
        <w:rPr>
          <w:i/>
          <w:szCs w:val="28"/>
          <w:lang w:val="vi-VN"/>
        </w:rPr>
        <w:t>, 2022)</w:t>
      </w:r>
    </w:p>
    <w:p w14:paraId="1083D93B" w14:textId="0F612862" w:rsidR="005D7B92" w:rsidRPr="00777C42" w:rsidRDefault="005D7B92" w:rsidP="005D7B92">
      <w:pPr>
        <w:widowControl w:val="0"/>
        <w:jc w:val="center"/>
        <w:outlineLvl w:val="0"/>
        <w:rPr>
          <w:szCs w:val="28"/>
          <w:lang w:val="vi-VN"/>
        </w:rPr>
      </w:pPr>
      <w:bookmarkStart w:id="184" w:name="_Toc113628913"/>
      <w:r w:rsidRPr="00777C42">
        <w:rPr>
          <w:b/>
          <w:szCs w:val="28"/>
        </w:rPr>
        <w:t>Figure</w:t>
      </w:r>
      <w:r w:rsidRPr="00777C42">
        <w:rPr>
          <w:b/>
          <w:szCs w:val="28"/>
          <w:lang w:val="vi-VN"/>
        </w:rPr>
        <w:t xml:space="preserve"> 5.</w:t>
      </w:r>
      <w:r w:rsidR="007941D3" w:rsidRPr="00777C42">
        <w:rPr>
          <w:b/>
          <w:szCs w:val="28"/>
        </w:rPr>
        <w:t>8</w:t>
      </w:r>
      <w:r w:rsidRPr="00777C42">
        <w:rPr>
          <w:b/>
          <w:szCs w:val="28"/>
          <w:lang w:val="vi-VN"/>
        </w:rPr>
        <w:t>.</w:t>
      </w:r>
      <w:r w:rsidRPr="00777C42">
        <w:rPr>
          <w:i/>
          <w:szCs w:val="28"/>
          <w:lang w:val="vi-VN"/>
        </w:rPr>
        <w:t xml:space="preserve"> </w:t>
      </w:r>
      <w:r w:rsidRPr="00777C42">
        <w:rPr>
          <w:szCs w:val="28"/>
          <w:lang w:val="vi-VN"/>
        </w:rPr>
        <w:t>Perceptions of male and female employees about the impact of the working environment on their health (N=83)</w:t>
      </w:r>
      <w:bookmarkEnd w:id="184"/>
    </w:p>
    <w:p w14:paraId="2D316CB9" w14:textId="77777777" w:rsidR="005D7B92" w:rsidRPr="00777C42" w:rsidRDefault="005D7B92" w:rsidP="005D7B92">
      <w:pPr>
        <w:widowControl w:val="0"/>
        <w:spacing w:before="120" w:after="120"/>
        <w:ind w:firstLine="720"/>
        <w:rPr>
          <w:szCs w:val="28"/>
          <w:lang w:val="vi-VN"/>
        </w:rPr>
      </w:pPr>
      <w:r w:rsidRPr="00777C42">
        <w:rPr>
          <w:szCs w:val="28"/>
          <w:lang w:val="vi-VN"/>
        </w:rPr>
        <w:lastRenderedPageBreak/>
        <w:t>In addition, the frequency of us</w:t>
      </w:r>
      <w:r w:rsidRPr="00777C42">
        <w:rPr>
          <w:szCs w:val="28"/>
        </w:rPr>
        <w:t>ing labor protective equipment</w:t>
      </w:r>
      <w:r w:rsidRPr="00777C42">
        <w:rPr>
          <w:szCs w:val="28"/>
          <w:lang w:val="vi-VN"/>
        </w:rPr>
        <w:t xml:space="preserve"> between men and women is also different, the results are shown in Figure 5.10. The frequency of us</w:t>
      </w:r>
      <w:r w:rsidRPr="00777C42">
        <w:rPr>
          <w:szCs w:val="28"/>
        </w:rPr>
        <w:t>ing</w:t>
      </w:r>
      <w:r w:rsidRPr="00777C42">
        <w:rPr>
          <w:szCs w:val="28"/>
          <w:lang w:val="vi-VN"/>
        </w:rPr>
        <w:t xml:space="preserve"> </w:t>
      </w:r>
      <w:r w:rsidRPr="00777C42">
        <w:rPr>
          <w:szCs w:val="28"/>
        </w:rPr>
        <w:t>labor protective equipment</w:t>
      </w:r>
      <w:r w:rsidRPr="00777C42">
        <w:rPr>
          <w:szCs w:val="28"/>
          <w:lang w:val="vi-VN"/>
        </w:rPr>
        <w:t xml:space="preserve"> by men and women in wood processing enterprises is quite high, over 80%, the remaining 20% of employees answered that they do not or rarely use them and sometimes use them. The rat</w:t>
      </w:r>
      <w:r w:rsidRPr="00777C42">
        <w:rPr>
          <w:szCs w:val="28"/>
        </w:rPr>
        <w:t>io</w:t>
      </w:r>
      <w:r w:rsidRPr="00777C42">
        <w:rPr>
          <w:szCs w:val="28"/>
          <w:lang w:val="vi-VN"/>
        </w:rPr>
        <w:t xml:space="preserve"> of female employees rarely/</w:t>
      </w:r>
      <w:r w:rsidRPr="00777C42">
        <w:rPr>
          <w:szCs w:val="28"/>
        </w:rPr>
        <w:t xml:space="preserve">do </w:t>
      </w:r>
      <w:r w:rsidRPr="00777C42">
        <w:rPr>
          <w:szCs w:val="28"/>
          <w:lang w:val="vi-VN"/>
        </w:rPr>
        <w:t>not us</w:t>
      </w:r>
      <w:r w:rsidRPr="00777C42">
        <w:rPr>
          <w:szCs w:val="28"/>
        </w:rPr>
        <w:t>e</w:t>
      </w:r>
      <w:r w:rsidRPr="00777C42">
        <w:rPr>
          <w:szCs w:val="28"/>
          <w:lang w:val="vi-VN"/>
        </w:rPr>
        <w:t xml:space="preserve"> is 2%, for men, this rat</w:t>
      </w:r>
      <w:r w:rsidRPr="00777C42">
        <w:rPr>
          <w:szCs w:val="28"/>
        </w:rPr>
        <w:t>io</w:t>
      </w:r>
      <w:r w:rsidRPr="00777C42">
        <w:rPr>
          <w:szCs w:val="28"/>
          <w:lang w:val="vi-VN"/>
        </w:rPr>
        <w:t xml:space="preserve"> is 7.3%. They have many reasons to explain their less use of </w:t>
      </w:r>
      <w:r w:rsidRPr="00777C42">
        <w:rPr>
          <w:szCs w:val="28"/>
        </w:rPr>
        <w:t>labor protective equipment</w:t>
      </w:r>
      <w:r w:rsidRPr="00777C42">
        <w:rPr>
          <w:szCs w:val="28"/>
          <w:lang w:val="vi-VN"/>
        </w:rPr>
        <w:t>, for example: hot weather, need to use hands to check roughness, entanglement ...</w:t>
      </w:r>
    </w:p>
    <w:p w14:paraId="5C24C933" w14:textId="77777777" w:rsidR="005D7B92" w:rsidRPr="00777C42" w:rsidRDefault="005D7B92" w:rsidP="005D7B92">
      <w:pPr>
        <w:widowControl w:val="0"/>
        <w:spacing w:before="120" w:after="120"/>
        <w:rPr>
          <w:szCs w:val="28"/>
          <w:lang w:val="vi-VN"/>
        </w:rPr>
      </w:pPr>
      <w:r w:rsidRPr="00777C42">
        <w:rPr>
          <w:noProof/>
        </w:rPr>
        <w:drawing>
          <wp:inline distT="0" distB="0" distL="0" distR="0" wp14:anchorId="33B2E86A" wp14:editId="718AFDFA">
            <wp:extent cx="5731510" cy="2236881"/>
            <wp:effectExtent l="0" t="0" r="254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479B1F" w14:textId="643EC0A0" w:rsidR="005D7B92" w:rsidRPr="00777C42" w:rsidRDefault="005D7B92" w:rsidP="005D7B92">
      <w:pPr>
        <w:widowControl w:val="0"/>
        <w:jc w:val="center"/>
        <w:outlineLvl w:val="0"/>
        <w:rPr>
          <w:b/>
          <w:i/>
          <w:spacing w:val="-4"/>
          <w:szCs w:val="28"/>
          <w:lang w:val="vi-VN"/>
        </w:rPr>
      </w:pPr>
      <w:bookmarkStart w:id="185" w:name="_Toc113628914"/>
      <w:r w:rsidRPr="00777C42">
        <w:rPr>
          <w:b/>
          <w:spacing w:val="-4"/>
          <w:szCs w:val="28"/>
        </w:rPr>
        <w:t>Figure</w:t>
      </w:r>
      <w:r w:rsidRPr="00777C42">
        <w:rPr>
          <w:b/>
          <w:spacing w:val="-4"/>
          <w:szCs w:val="28"/>
          <w:lang w:val="vi-VN"/>
        </w:rPr>
        <w:t xml:space="preserve"> 5.</w:t>
      </w:r>
      <w:r w:rsidR="007941D3" w:rsidRPr="00777C42">
        <w:rPr>
          <w:b/>
          <w:spacing w:val="-4"/>
          <w:szCs w:val="28"/>
        </w:rPr>
        <w:t>9</w:t>
      </w:r>
      <w:r w:rsidRPr="00777C42">
        <w:rPr>
          <w:b/>
          <w:spacing w:val="-4"/>
          <w:szCs w:val="28"/>
          <w:lang w:val="vi-VN"/>
        </w:rPr>
        <w:t>.</w:t>
      </w:r>
      <w:r w:rsidRPr="00777C42">
        <w:rPr>
          <w:b/>
          <w:i/>
          <w:spacing w:val="-4"/>
          <w:szCs w:val="28"/>
          <w:lang w:val="vi-VN"/>
        </w:rPr>
        <w:t xml:space="preserve"> </w:t>
      </w:r>
      <w:r w:rsidRPr="00777C42">
        <w:rPr>
          <w:spacing w:val="-4"/>
          <w:szCs w:val="28"/>
          <w:lang w:val="vi-VN"/>
        </w:rPr>
        <w:t xml:space="preserve">Level of </w:t>
      </w:r>
      <w:r w:rsidRPr="00777C42">
        <w:rPr>
          <w:szCs w:val="28"/>
          <w:lang w:val="vi-VN"/>
        </w:rPr>
        <w:t>us</w:t>
      </w:r>
      <w:r w:rsidRPr="00777C42">
        <w:rPr>
          <w:szCs w:val="28"/>
        </w:rPr>
        <w:t>ing labor protective equipment</w:t>
      </w:r>
      <w:r w:rsidRPr="00777C42">
        <w:rPr>
          <w:szCs w:val="28"/>
          <w:lang w:val="vi-VN"/>
        </w:rPr>
        <w:t xml:space="preserve"> </w:t>
      </w:r>
      <w:r w:rsidRPr="00777C42">
        <w:rPr>
          <w:spacing w:val="-4"/>
          <w:szCs w:val="28"/>
          <w:lang w:val="vi-VN"/>
        </w:rPr>
        <w:t xml:space="preserve">by male and female employees </w:t>
      </w:r>
      <w:r w:rsidRPr="00777C42">
        <w:rPr>
          <w:szCs w:val="28"/>
          <w:lang w:val="vi-VN"/>
        </w:rPr>
        <w:t>(N=83)</w:t>
      </w:r>
      <w:bookmarkEnd w:id="185"/>
    </w:p>
    <w:p w14:paraId="7816B5D2" w14:textId="77777777" w:rsidR="005D7B92" w:rsidRPr="00777C42" w:rsidRDefault="005D7B92" w:rsidP="005D7B92">
      <w:pPr>
        <w:widowControl w:val="0"/>
        <w:spacing w:before="120"/>
        <w:outlineLvl w:val="1"/>
        <w:rPr>
          <w:b/>
          <w:bCs/>
          <w:szCs w:val="28"/>
          <w:lang w:val="vi-VN"/>
        </w:rPr>
      </w:pPr>
      <w:bookmarkStart w:id="186" w:name="_Toc113617143"/>
      <w:bookmarkStart w:id="187" w:name="_Toc113628915"/>
      <w:r w:rsidRPr="00777C42">
        <w:rPr>
          <w:b/>
          <w:bCs/>
          <w:szCs w:val="28"/>
          <w:lang w:val="vi-VN"/>
        </w:rPr>
        <w:t xml:space="preserve">5.7. </w:t>
      </w:r>
      <w:r w:rsidRPr="00777C42">
        <w:rPr>
          <w:b/>
          <w:bCs/>
          <w:szCs w:val="28"/>
        </w:rPr>
        <w:t>Opportunities to find the job</w:t>
      </w:r>
      <w:bookmarkEnd w:id="186"/>
      <w:bookmarkEnd w:id="187"/>
      <w:r w:rsidRPr="00777C42">
        <w:rPr>
          <w:b/>
          <w:bCs/>
          <w:szCs w:val="28"/>
          <w:lang w:val="vi-VN"/>
        </w:rPr>
        <w:t xml:space="preserve"> </w:t>
      </w:r>
    </w:p>
    <w:p w14:paraId="1A4A3705" w14:textId="2D7051B4" w:rsidR="005D7B92" w:rsidRPr="00777C42" w:rsidRDefault="005D7B92" w:rsidP="007941D3">
      <w:pPr>
        <w:widowControl w:val="0"/>
        <w:spacing w:before="120"/>
        <w:ind w:firstLine="720"/>
        <w:rPr>
          <w:szCs w:val="28"/>
          <w:lang w:val="vi-VN"/>
        </w:rPr>
      </w:pPr>
      <w:r w:rsidRPr="00777C42">
        <w:rPr>
          <w:szCs w:val="28"/>
          <w:lang w:val="vi-VN"/>
        </w:rPr>
        <w:t xml:space="preserve">The results of an in-depth survey on job opportunities for male and female employees are shown in Figure 5.11. The results show that male employees are more likely to find </w:t>
      </w:r>
      <w:r w:rsidRPr="00777C42">
        <w:rPr>
          <w:szCs w:val="28"/>
        </w:rPr>
        <w:t>a job</w:t>
      </w:r>
      <w:r w:rsidRPr="00777C42">
        <w:rPr>
          <w:szCs w:val="28"/>
          <w:lang w:val="vi-VN"/>
        </w:rPr>
        <w:t xml:space="preserve"> than female employees. Specifically, when we asked to conduct an in-depth survey about the possibility of finding another job with a similar salary or higher, the answers were: </w:t>
      </w:r>
      <w:r w:rsidRPr="00777C42">
        <w:rPr>
          <w:szCs w:val="28"/>
        </w:rPr>
        <w:t>impossible</w:t>
      </w:r>
      <w:r w:rsidRPr="00777C42">
        <w:rPr>
          <w:szCs w:val="28"/>
          <w:lang w:val="vi-VN"/>
        </w:rPr>
        <w:t xml:space="preserve">, </w:t>
      </w:r>
      <w:r w:rsidRPr="00777C42">
        <w:rPr>
          <w:szCs w:val="28"/>
        </w:rPr>
        <w:t>difficult to be possible</w:t>
      </w:r>
      <w:r w:rsidRPr="00777C42">
        <w:rPr>
          <w:szCs w:val="28"/>
          <w:lang w:val="vi-VN"/>
        </w:rPr>
        <w:t>, don't know, yes, possible and have many opportunities. For the "</w:t>
      </w:r>
      <w:r w:rsidRPr="00777C42">
        <w:rPr>
          <w:szCs w:val="28"/>
        </w:rPr>
        <w:t xml:space="preserve"> impossible</w:t>
      </w:r>
      <w:r w:rsidRPr="00777C42">
        <w:rPr>
          <w:szCs w:val="28"/>
          <w:lang w:val="vi-VN"/>
        </w:rPr>
        <w:t xml:space="preserve"> " answer, the ratio of female employees is 66%, while this figure for men is 49%,</w:t>
      </w:r>
      <w:r w:rsidR="007941D3" w:rsidRPr="00777C42">
        <w:rPr>
          <w:szCs w:val="28"/>
          <w:lang w:val="vi-VN"/>
        </w:rPr>
        <w:t xml:space="preserve"> </w:t>
      </w:r>
      <w:r w:rsidRPr="00777C42">
        <w:rPr>
          <w:szCs w:val="28"/>
          <w:lang w:val="vi-VN"/>
        </w:rPr>
        <w:t>lower than that of female employees.</w:t>
      </w:r>
      <w:r w:rsidRPr="00777C42">
        <w:rPr>
          <w:szCs w:val="28"/>
        </w:rPr>
        <w:t xml:space="preserve"> </w:t>
      </w:r>
      <w:r w:rsidRPr="00777C42">
        <w:rPr>
          <w:szCs w:val="28"/>
          <w:lang w:val="vi-VN"/>
        </w:rPr>
        <w:t>Similarly, the ratio of employees who answered "afraid of difficulties", "</w:t>
      </w:r>
      <w:r w:rsidRPr="00777C42">
        <w:rPr>
          <w:szCs w:val="28"/>
        </w:rPr>
        <w:t xml:space="preserve"> difficult to be possible</w:t>
      </w:r>
      <w:r w:rsidRPr="00777C42">
        <w:rPr>
          <w:szCs w:val="28"/>
          <w:lang w:val="vi-VN"/>
        </w:rPr>
        <w:t xml:space="preserve"> " and "don't know" </w:t>
      </w:r>
      <w:r w:rsidRPr="00777C42">
        <w:rPr>
          <w:szCs w:val="28"/>
        </w:rPr>
        <w:t xml:space="preserve">of </w:t>
      </w:r>
      <w:r w:rsidRPr="00777C42">
        <w:rPr>
          <w:szCs w:val="28"/>
          <w:lang w:val="vi-VN"/>
        </w:rPr>
        <w:t>female employees is also higher than that of male employees. However, for the answers "yes", "</w:t>
      </w:r>
      <w:r w:rsidRPr="00777C42">
        <w:rPr>
          <w:szCs w:val="28"/>
        </w:rPr>
        <w:t>impossible</w:t>
      </w:r>
      <w:r w:rsidRPr="00777C42">
        <w:rPr>
          <w:szCs w:val="28"/>
          <w:lang w:val="vi-VN"/>
        </w:rPr>
        <w:t>" and "have many opportunities, the ratio of male employees is higher than that of female employees, specifically: 23% of male employees answered "yes" in the survey</w:t>
      </w:r>
      <w:r w:rsidRPr="00777C42">
        <w:rPr>
          <w:szCs w:val="28"/>
        </w:rPr>
        <w:t>, while</w:t>
      </w:r>
      <w:r w:rsidRPr="00777C42">
        <w:rPr>
          <w:szCs w:val="28"/>
          <w:lang w:val="vi-VN"/>
        </w:rPr>
        <w:t xml:space="preserve"> this rat</w:t>
      </w:r>
      <w:r w:rsidRPr="00777C42">
        <w:rPr>
          <w:szCs w:val="28"/>
        </w:rPr>
        <w:t>io of</w:t>
      </w:r>
      <w:r w:rsidRPr="00777C42">
        <w:rPr>
          <w:szCs w:val="28"/>
          <w:lang w:val="vi-VN"/>
        </w:rPr>
        <w:t xml:space="preserve"> female employees is 15%, 13% of male employees answer "</w:t>
      </w:r>
      <w:r w:rsidRPr="00777C42">
        <w:rPr>
          <w:szCs w:val="28"/>
        </w:rPr>
        <w:t>possible</w:t>
      </w:r>
      <w:r w:rsidRPr="00777C42">
        <w:rPr>
          <w:szCs w:val="28"/>
          <w:lang w:val="vi-VN"/>
        </w:rPr>
        <w:t>" and this rat</w:t>
      </w:r>
      <w:r w:rsidRPr="00777C42">
        <w:rPr>
          <w:szCs w:val="28"/>
        </w:rPr>
        <w:t>io</w:t>
      </w:r>
      <w:r w:rsidRPr="00777C42">
        <w:rPr>
          <w:szCs w:val="28"/>
          <w:lang w:val="vi-VN"/>
        </w:rPr>
        <w:t xml:space="preserve"> </w:t>
      </w:r>
      <w:r w:rsidRPr="00777C42">
        <w:rPr>
          <w:szCs w:val="28"/>
        </w:rPr>
        <w:t>of</w:t>
      </w:r>
      <w:r w:rsidRPr="00777C42">
        <w:rPr>
          <w:szCs w:val="28"/>
          <w:lang w:val="vi-VN"/>
        </w:rPr>
        <w:t xml:space="preserve"> female employees is 5%, for the answer " have many opportunities " the </w:t>
      </w:r>
      <w:r w:rsidRPr="00777C42">
        <w:rPr>
          <w:szCs w:val="28"/>
        </w:rPr>
        <w:t>male ratio</w:t>
      </w:r>
      <w:r w:rsidRPr="00777C42">
        <w:rPr>
          <w:szCs w:val="28"/>
          <w:lang w:val="vi-VN"/>
        </w:rPr>
        <w:t xml:space="preserve"> is higher </w:t>
      </w:r>
      <w:r w:rsidRPr="00777C42">
        <w:rPr>
          <w:szCs w:val="28"/>
        </w:rPr>
        <w:t>that the female ratio which is</w:t>
      </w:r>
      <w:r w:rsidRPr="00777C42">
        <w:rPr>
          <w:szCs w:val="28"/>
          <w:lang w:val="vi-VN"/>
        </w:rPr>
        <w:t xml:space="preserve"> 3%. The </w:t>
      </w:r>
      <w:r w:rsidRPr="00777C42">
        <w:rPr>
          <w:szCs w:val="28"/>
        </w:rPr>
        <w:t>ratio of men who</w:t>
      </w:r>
      <w:r w:rsidRPr="00777C42">
        <w:rPr>
          <w:szCs w:val="28"/>
          <w:lang w:val="vi-VN"/>
        </w:rPr>
        <w:t xml:space="preserve"> </w:t>
      </w:r>
      <w:r w:rsidRPr="00777C42">
        <w:rPr>
          <w:szCs w:val="28"/>
        </w:rPr>
        <w:t>answered “</w:t>
      </w:r>
      <w:r w:rsidRPr="00777C42">
        <w:rPr>
          <w:szCs w:val="28"/>
          <w:lang w:val="vi-VN"/>
        </w:rPr>
        <w:t xml:space="preserve"> possible, yes and very high</w:t>
      </w:r>
      <w:r w:rsidRPr="00777C42">
        <w:rPr>
          <w:szCs w:val="28"/>
        </w:rPr>
        <w:t>”</w:t>
      </w:r>
      <w:r w:rsidRPr="00777C42">
        <w:rPr>
          <w:szCs w:val="28"/>
          <w:lang w:val="vi-VN"/>
        </w:rPr>
        <w:t xml:space="preserve"> most of them work in positions related to machinery (machine operator, mechanic</w:t>
      </w:r>
      <w:r w:rsidRPr="00777C42">
        <w:rPr>
          <w:szCs w:val="28"/>
        </w:rPr>
        <w:t>ian</w:t>
      </w:r>
      <w:r w:rsidRPr="00777C42">
        <w:rPr>
          <w:szCs w:val="28"/>
          <w:lang w:val="vi-VN"/>
        </w:rPr>
        <w:t>, electromechanical staff, etc).</w:t>
      </w:r>
    </w:p>
    <w:p w14:paraId="6A7C1069" w14:textId="7AA054A3" w:rsidR="005D7B92" w:rsidRPr="00777C42" w:rsidRDefault="005D7B92" w:rsidP="007941D3">
      <w:pPr>
        <w:widowControl w:val="0"/>
        <w:spacing w:before="120"/>
        <w:ind w:firstLine="720"/>
        <w:rPr>
          <w:spacing w:val="-2"/>
          <w:szCs w:val="28"/>
          <w:lang w:val="vi-VN"/>
        </w:rPr>
      </w:pPr>
      <w:r w:rsidRPr="00777C42">
        <w:rPr>
          <w:spacing w:val="-2"/>
          <w:szCs w:val="28"/>
          <w:lang w:val="vi-VN"/>
        </w:rPr>
        <w:lastRenderedPageBreak/>
        <w:t xml:space="preserve">This problem is most evident in a </w:t>
      </w:r>
      <w:r w:rsidRPr="00777C42">
        <w:rPr>
          <w:spacing w:val="-2"/>
          <w:szCs w:val="28"/>
        </w:rPr>
        <w:t xml:space="preserve">wood </w:t>
      </w:r>
      <w:r w:rsidRPr="00777C42">
        <w:rPr>
          <w:spacing w:val="-2"/>
          <w:szCs w:val="28"/>
          <w:lang w:val="vi-VN"/>
        </w:rPr>
        <w:t xml:space="preserve">enterprise in a rural area, the results of in-depth interviews show that when </w:t>
      </w:r>
      <w:r w:rsidRPr="00777C42">
        <w:rPr>
          <w:spacing w:val="-2"/>
          <w:szCs w:val="28"/>
        </w:rPr>
        <w:t>giving questions to</w:t>
      </w:r>
      <w:r w:rsidRPr="00777C42">
        <w:rPr>
          <w:spacing w:val="-2"/>
          <w:szCs w:val="28"/>
          <w:lang w:val="vi-VN"/>
        </w:rPr>
        <w:t xml:space="preserve"> all male employees in this company, they </w:t>
      </w:r>
      <w:r w:rsidRPr="00777C42">
        <w:rPr>
          <w:spacing w:val="-2"/>
          <w:szCs w:val="28"/>
        </w:rPr>
        <w:t xml:space="preserve">answered that they </w:t>
      </w:r>
      <w:r w:rsidRPr="00777C42">
        <w:rPr>
          <w:spacing w:val="-2"/>
          <w:szCs w:val="28"/>
          <w:lang w:val="vi-VN"/>
        </w:rPr>
        <w:t xml:space="preserve">have many choices about the job because they have experience in operating machinery and equipment, and can </w:t>
      </w:r>
      <w:r w:rsidRPr="00777C42">
        <w:rPr>
          <w:spacing w:val="-2"/>
          <w:szCs w:val="28"/>
        </w:rPr>
        <w:t>go far</w:t>
      </w:r>
      <w:r w:rsidRPr="00777C42">
        <w:rPr>
          <w:spacing w:val="-2"/>
          <w:szCs w:val="28"/>
          <w:lang w:val="vi-VN"/>
        </w:rPr>
        <w:t xml:space="preserve"> to work, while </w:t>
      </w:r>
      <w:r w:rsidRPr="00777C42">
        <w:rPr>
          <w:spacing w:val="-2"/>
          <w:szCs w:val="28"/>
        </w:rPr>
        <w:t>giving questions to</w:t>
      </w:r>
      <w:r w:rsidRPr="00777C42">
        <w:rPr>
          <w:spacing w:val="-2"/>
          <w:szCs w:val="28"/>
          <w:lang w:val="vi-VN"/>
        </w:rPr>
        <w:t xml:space="preserve"> women, they are inconfident about their ability to get a new job, they explain </w:t>
      </w:r>
      <w:r w:rsidRPr="00777C42">
        <w:rPr>
          <w:spacing w:val="-2"/>
          <w:szCs w:val="28"/>
        </w:rPr>
        <w:t>that</w:t>
      </w:r>
      <w:r w:rsidRPr="00777C42">
        <w:rPr>
          <w:spacing w:val="-2"/>
          <w:szCs w:val="28"/>
          <w:lang w:val="vi-VN"/>
        </w:rPr>
        <w:t xml:space="preserve"> </w:t>
      </w:r>
      <w:r w:rsidRPr="00777C42">
        <w:rPr>
          <w:spacing w:val="-2"/>
          <w:szCs w:val="28"/>
        </w:rPr>
        <w:t>due to the particularities of</w:t>
      </w:r>
      <w:r w:rsidRPr="00777C42">
        <w:rPr>
          <w:spacing w:val="-2"/>
          <w:szCs w:val="28"/>
          <w:lang w:val="vi-VN"/>
        </w:rPr>
        <w:t xml:space="preserve"> the wood industry, women after the process of sticking to the job, the accumulated experience is mainly</w:t>
      </w:r>
      <w:r w:rsidRPr="00777C42">
        <w:rPr>
          <w:spacing w:val="-2"/>
          <w:szCs w:val="28"/>
        </w:rPr>
        <w:t xml:space="preserve"> works</w:t>
      </w:r>
      <w:r w:rsidRPr="00777C42">
        <w:rPr>
          <w:spacing w:val="-2"/>
          <w:szCs w:val="28"/>
          <w:lang w:val="vi-VN"/>
        </w:rPr>
        <w:t xml:space="preserve"> related to the quality control of wood products, sanding, </w:t>
      </w:r>
      <w:r w:rsidRPr="00777C42">
        <w:rPr>
          <w:spacing w:val="-2"/>
          <w:szCs w:val="28"/>
        </w:rPr>
        <w:t>painting, etc</w:t>
      </w:r>
      <w:r w:rsidRPr="00777C42">
        <w:rPr>
          <w:spacing w:val="-2"/>
          <w:szCs w:val="28"/>
          <w:lang w:val="vi-VN"/>
        </w:rPr>
        <w:t xml:space="preserve">. </w:t>
      </w:r>
      <w:r w:rsidRPr="00777C42">
        <w:rPr>
          <w:spacing w:val="-2"/>
          <w:szCs w:val="28"/>
        </w:rPr>
        <w:t>M</w:t>
      </w:r>
      <w:r w:rsidRPr="00777C42">
        <w:rPr>
          <w:spacing w:val="-2"/>
          <w:szCs w:val="28"/>
          <w:lang w:val="vi-VN"/>
        </w:rPr>
        <w:t xml:space="preserve">eanwhile, </w:t>
      </w:r>
      <w:r w:rsidRPr="00777C42">
        <w:rPr>
          <w:spacing w:val="-2"/>
          <w:szCs w:val="28"/>
        </w:rPr>
        <w:t>t</w:t>
      </w:r>
      <w:r w:rsidRPr="00777C42">
        <w:rPr>
          <w:spacing w:val="-2"/>
          <w:szCs w:val="28"/>
          <w:lang w:val="vi-VN"/>
        </w:rPr>
        <w:t xml:space="preserve">here are </w:t>
      </w:r>
      <w:r w:rsidRPr="00777C42">
        <w:rPr>
          <w:spacing w:val="-2"/>
          <w:szCs w:val="28"/>
        </w:rPr>
        <w:t>less</w:t>
      </w:r>
      <w:r w:rsidRPr="00777C42">
        <w:rPr>
          <w:spacing w:val="-2"/>
          <w:szCs w:val="28"/>
          <w:lang w:val="vi-VN"/>
        </w:rPr>
        <w:t xml:space="preserve"> wood companies in the countryside, it is difficult for them to find a job that can guarantee all the employees' rights and </w:t>
      </w:r>
      <w:r w:rsidRPr="00777C42">
        <w:rPr>
          <w:spacing w:val="-2"/>
          <w:szCs w:val="28"/>
        </w:rPr>
        <w:t xml:space="preserve">suitable to </w:t>
      </w:r>
      <w:r w:rsidRPr="00777C42">
        <w:rPr>
          <w:spacing w:val="-2"/>
          <w:szCs w:val="28"/>
          <w:lang w:val="vi-VN"/>
        </w:rPr>
        <w:t xml:space="preserve">their own experience, if they want to find </w:t>
      </w:r>
      <w:r w:rsidRPr="00777C42">
        <w:rPr>
          <w:spacing w:val="-2"/>
          <w:szCs w:val="28"/>
        </w:rPr>
        <w:t>a good job</w:t>
      </w:r>
      <w:r w:rsidRPr="00777C42">
        <w:rPr>
          <w:spacing w:val="-2"/>
          <w:szCs w:val="28"/>
          <w:lang w:val="vi-VN"/>
        </w:rPr>
        <w:t xml:space="preserve">, they </w:t>
      </w:r>
      <w:r w:rsidRPr="00777C42">
        <w:rPr>
          <w:spacing w:val="-2"/>
          <w:szCs w:val="28"/>
        </w:rPr>
        <w:t>must</w:t>
      </w:r>
      <w:r w:rsidRPr="00777C42">
        <w:rPr>
          <w:spacing w:val="-2"/>
          <w:szCs w:val="28"/>
          <w:lang w:val="vi-VN"/>
        </w:rPr>
        <w:t xml:space="preserve"> go far. This is difficult for them to do because they want to spend time with their families, and take care of their children.</w:t>
      </w:r>
      <w:r w:rsidRPr="00777C42">
        <w:t xml:space="preserve"> </w:t>
      </w:r>
      <w:r w:rsidRPr="00777C42">
        <w:rPr>
          <w:spacing w:val="-2"/>
          <w:szCs w:val="28"/>
          <w:lang w:val="vi-VN"/>
        </w:rPr>
        <w:t xml:space="preserve">Similarly, the story of a female </w:t>
      </w:r>
      <w:r w:rsidRPr="00777C42">
        <w:rPr>
          <w:spacing w:val="-2"/>
          <w:szCs w:val="28"/>
        </w:rPr>
        <w:t xml:space="preserve">employee </w:t>
      </w:r>
      <w:r w:rsidRPr="00777C42">
        <w:rPr>
          <w:spacing w:val="-2"/>
          <w:szCs w:val="28"/>
          <w:lang w:val="vi-VN"/>
        </w:rPr>
        <w:t>working in a wood processing and exporting enterprise to Europe</w:t>
      </w:r>
      <w:r w:rsidRPr="00777C42">
        <w:rPr>
          <w:spacing w:val="-2"/>
          <w:szCs w:val="28"/>
        </w:rPr>
        <w:t>an</w:t>
      </w:r>
      <w:r w:rsidRPr="00777C42">
        <w:rPr>
          <w:spacing w:val="-2"/>
          <w:szCs w:val="28"/>
          <w:lang w:val="vi-VN"/>
        </w:rPr>
        <w:t xml:space="preserve"> (in the North</w:t>
      </w:r>
      <w:r w:rsidRPr="00777C42">
        <w:rPr>
          <w:spacing w:val="-2"/>
          <w:szCs w:val="28"/>
        </w:rPr>
        <w:t>ern</w:t>
      </w:r>
      <w:r w:rsidRPr="00777C42">
        <w:rPr>
          <w:spacing w:val="-2"/>
          <w:szCs w:val="28"/>
          <w:lang w:val="vi-VN"/>
        </w:rPr>
        <w:t xml:space="preserve">) (now </w:t>
      </w:r>
      <w:r w:rsidRPr="00777C42">
        <w:rPr>
          <w:spacing w:val="-2"/>
          <w:szCs w:val="28"/>
        </w:rPr>
        <w:t>stop working to take care of her grandchild</w:t>
      </w:r>
      <w:r w:rsidRPr="00777C42">
        <w:rPr>
          <w:spacing w:val="-2"/>
          <w:szCs w:val="28"/>
          <w:lang w:val="vi-VN"/>
        </w:rPr>
        <w:t>), she said she worked in this industry</w:t>
      </w:r>
      <w:r w:rsidRPr="00777C42">
        <w:rPr>
          <w:spacing w:val="-2"/>
          <w:szCs w:val="28"/>
        </w:rPr>
        <w:t xml:space="preserve"> for</w:t>
      </w:r>
      <w:r w:rsidRPr="00777C42">
        <w:rPr>
          <w:spacing w:val="-2"/>
          <w:szCs w:val="28"/>
          <w:lang w:val="vi-VN"/>
        </w:rPr>
        <w:t xml:space="preserve"> 10 years but </w:t>
      </w:r>
      <w:r w:rsidRPr="00777C42">
        <w:rPr>
          <w:spacing w:val="-2"/>
          <w:szCs w:val="28"/>
        </w:rPr>
        <w:t xml:space="preserve">being paid </w:t>
      </w:r>
      <w:r w:rsidRPr="00777C42">
        <w:rPr>
          <w:spacing w:val="-2"/>
          <w:szCs w:val="28"/>
          <w:lang w:val="vi-VN"/>
        </w:rPr>
        <w:t xml:space="preserve">social insurance for 1 year and 11 months. She added that she can still find another job, but because she </w:t>
      </w:r>
      <w:r w:rsidRPr="00777C42">
        <w:rPr>
          <w:spacing w:val="-2"/>
          <w:szCs w:val="28"/>
        </w:rPr>
        <w:t>get used to work here</w:t>
      </w:r>
      <w:r w:rsidRPr="00777C42">
        <w:rPr>
          <w:spacing w:val="-2"/>
          <w:szCs w:val="28"/>
          <w:lang w:val="vi-VN"/>
        </w:rPr>
        <w:t xml:space="preserve">, she is afraid </w:t>
      </w:r>
      <w:r w:rsidRPr="00777C42">
        <w:rPr>
          <w:spacing w:val="-2"/>
          <w:szCs w:val="28"/>
        </w:rPr>
        <w:t>of moving</w:t>
      </w:r>
      <w:r w:rsidRPr="00777C42">
        <w:rPr>
          <w:spacing w:val="-2"/>
          <w:szCs w:val="28"/>
          <w:lang w:val="vi-VN"/>
        </w:rPr>
        <w:t xml:space="preserve"> to another company, although it is still easy to apply for a job elsewhere. This shows that women are limited in employment opportunities due to factors related to </w:t>
      </w:r>
      <w:r w:rsidRPr="00777C42">
        <w:rPr>
          <w:spacing w:val="-2"/>
          <w:szCs w:val="28"/>
        </w:rPr>
        <w:t xml:space="preserve">professional </w:t>
      </w:r>
      <w:r w:rsidRPr="00777C42">
        <w:rPr>
          <w:spacing w:val="-2"/>
          <w:szCs w:val="28"/>
          <w:lang w:val="vi-VN"/>
        </w:rPr>
        <w:t>skills, family entanglement, and fear of change.</w:t>
      </w:r>
      <w:r w:rsidRPr="00777C42">
        <w:rPr>
          <w:spacing w:val="-2"/>
          <w:szCs w:val="28"/>
        </w:rPr>
        <w:t xml:space="preserve"> </w:t>
      </w:r>
    </w:p>
    <w:p w14:paraId="348E745F" w14:textId="77777777" w:rsidR="005D7B92" w:rsidRPr="00777C42" w:rsidRDefault="005D7B92" w:rsidP="005D7B92">
      <w:pPr>
        <w:widowControl w:val="0"/>
        <w:jc w:val="center"/>
        <w:rPr>
          <w:noProof/>
          <w:szCs w:val="28"/>
          <w:lang w:val="vi-VN"/>
        </w:rPr>
      </w:pPr>
      <w:r w:rsidRPr="00777C42">
        <w:rPr>
          <w:noProof/>
        </w:rPr>
        <w:drawing>
          <wp:inline distT="0" distB="0" distL="0" distR="0" wp14:anchorId="7C3E46FE" wp14:editId="6EA48A61">
            <wp:extent cx="5114925" cy="1935677"/>
            <wp:effectExtent l="0" t="0" r="0" b="762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132D63" w14:textId="77777777" w:rsidR="005D7B92" w:rsidRPr="00777C42" w:rsidRDefault="005D7B92" w:rsidP="005D7B92">
      <w:pPr>
        <w:widowControl w:val="0"/>
        <w:jc w:val="center"/>
        <w:rPr>
          <w:szCs w:val="28"/>
          <w:lang w:val="vi-VN"/>
        </w:rPr>
      </w:pPr>
      <w:r w:rsidRPr="00777C42">
        <w:rPr>
          <w:noProof/>
        </w:rPr>
        <w:drawing>
          <wp:inline distT="0" distB="0" distL="0" distR="0" wp14:anchorId="5251180C" wp14:editId="3E260D36">
            <wp:extent cx="4698365" cy="2185060"/>
            <wp:effectExtent l="0" t="0" r="6985" b="57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2C116BD" w14:textId="77777777" w:rsidR="005D7B92" w:rsidRPr="00777C42" w:rsidRDefault="005D7B92" w:rsidP="005D7B92">
      <w:pPr>
        <w:widowControl w:val="0"/>
        <w:jc w:val="right"/>
        <w:rPr>
          <w:i/>
          <w:szCs w:val="28"/>
        </w:rPr>
      </w:pPr>
      <w:r w:rsidRPr="00777C42">
        <w:rPr>
          <w:i/>
          <w:szCs w:val="28"/>
          <w:lang w:val="vi-VN"/>
        </w:rPr>
        <w:t>(</w:t>
      </w:r>
      <w:r w:rsidRPr="00777C42">
        <w:rPr>
          <w:i/>
          <w:szCs w:val="28"/>
        </w:rPr>
        <w:t>Source: Employee interview</w:t>
      </w:r>
      <w:r w:rsidRPr="00777C42">
        <w:rPr>
          <w:i/>
          <w:szCs w:val="28"/>
          <w:lang w:val="vi-VN"/>
        </w:rPr>
        <w:t>, 2022)</w:t>
      </w:r>
    </w:p>
    <w:p w14:paraId="74924073" w14:textId="790B57EB" w:rsidR="005D7B92" w:rsidRPr="00777C42" w:rsidRDefault="005D7B92" w:rsidP="005D7B92">
      <w:pPr>
        <w:widowControl w:val="0"/>
        <w:jc w:val="center"/>
        <w:outlineLvl w:val="0"/>
        <w:rPr>
          <w:b/>
          <w:bCs/>
          <w:szCs w:val="28"/>
          <w:lang w:val="vi-VN"/>
        </w:rPr>
      </w:pPr>
      <w:bookmarkStart w:id="188" w:name="_Toc113628916"/>
      <w:r w:rsidRPr="00777C42">
        <w:rPr>
          <w:b/>
          <w:szCs w:val="28"/>
        </w:rPr>
        <w:t>Figure</w:t>
      </w:r>
      <w:r w:rsidRPr="00777C42">
        <w:rPr>
          <w:b/>
          <w:szCs w:val="28"/>
          <w:lang w:val="vi-VN"/>
        </w:rPr>
        <w:t xml:space="preserve"> 5.1</w:t>
      </w:r>
      <w:r w:rsidR="007941D3" w:rsidRPr="00777C42">
        <w:rPr>
          <w:b/>
          <w:szCs w:val="28"/>
        </w:rPr>
        <w:t>0</w:t>
      </w:r>
      <w:r w:rsidRPr="00777C42">
        <w:rPr>
          <w:b/>
          <w:szCs w:val="28"/>
          <w:lang w:val="vi-VN"/>
        </w:rPr>
        <w:t>.</w:t>
      </w:r>
      <w:r w:rsidRPr="00777C42">
        <w:rPr>
          <w:b/>
          <w:i/>
          <w:szCs w:val="28"/>
          <w:lang w:val="vi-VN"/>
        </w:rPr>
        <w:t xml:space="preserve"> </w:t>
      </w:r>
      <w:r w:rsidRPr="00777C42">
        <w:rPr>
          <w:szCs w:val="28"/>
          <w:lang w:val="vi-VN"/>
        </w:rPr>
        <w:t xml:space="preserve">Possibility </w:t>
      </w:r>
      <w:r w:rsidRPr="00777C42">
        <w:rPr>
          <w:szCs w:val="28"/>
        </w:rPr>
        <w:t>to find job by</w:t>
      </w:r>
      <w:r w:rsidRPr="00777C42">
        <w:rPr>
          <w:szCs w:val="28"/>
          <w:lang w:val="vi-VN"/>
        </w:rPr>
        <w:t xml:space="preserve"> gender (N=83)</w:t>
      </w:r>
      <w:bookmarkEnd w:id="188"/>
    </w:p>
    <w:p w14:paraId="29BF7C48" w14:textId="77777777" w:rsidR="005D7B92" w:rsidRPr="00777C42" w:rsidRDefault="005D7B92" w:rsidP="005D7B92">
      <w:pPr>
        <w:widowControl w:val="0"/>
        <w:spacing w:before="120" w:after="120" w:line="288" w:lineRule="auto"/>
        <w:outlineLvl w:val="0"/>
        <w:rPr>
          <w:b/>
          <w:bCs/>
          <w:szCs w:val="28"/>
        </w:rPr>
      </w:pPr>
      <w:bookmarkStart w:id="189" w:name="_Toc113617145"/>
      <w:bookmarkStart w:id="190" w:name="_Toc113628917"/>
      <w:r w:rsidRPr="00777C42">
        <w:rPr>
          <w:b/>
          <w:bCs/>
          <w:szCs w:val="28"/>
          <w:lang w:val="vi-VN"/>
        </w:rPr>
        <w:lastRenderedPageBreak/>
        <w:t xml:space="preserve">VI. </w:t>
      </w:r>
      <w:r w:rsidRPr="00777C42">
        <w:rPr>
          <w:b/>
          <w:bCs/>
          <w:szCs w:val="28"/>
        </w:rPr>
        <w:t>CONCLUSIONS AND RECOMMENDATIONS</w:t>
      </w:r>
      <w:bookmarkEnd w:id="189"/>
      <w:bookmarkEnd w:id="190"/>
    </w:p>
    <w:p w14:paraId="320F9D6A" w14:textId="77777777" w:rsidR="005D7B92" w:rsidRPr="00777C42" w:rsidRDefault="005D7B92" w:rsidP="005D7B92">
      <w:pPr>
        <w:widowControl w:val="0"/>
        <w:spacing w:before="120" w:after="120"/>
        <w:outlineLvl w:val="1"/>
        <w:rPr>
          <w:b/>
          <w:bCs/>
          <w:szCs w:val="28"/>
        </w:rPr>
      </w:pPr>
      <w:bookmarkStart w:id="191" w:name="_Toc113617146"/>
      <w:bookmarkStart w:id="192" w:name="_Toc113628918"/>
      <w:r w:rsidRPr="00777C42">
        <w:rPr>
          <w:b/>
          <w:bCs/>
          <w:szCs w:val="28"/>
          <w:lang w:val="vi-VN"/>
        </w:rPr>
        <w:t xml:space="preserve">6.1. </w:t>
      </w:r>
      <w:r w:rsidRPr="00777C42">
        <w:rPr>
          <w:b/>
          <w:bCs/>
          <w:szCs w:val="28"/>
        </w:rPr>
        <w:t>Conclusions</w:t>
      </w:r>
      <w:bookmarkEnd w:id="191"/>
      <w:bookmarkEnd w:id="192"/>
    </w:p>
    <w:p w14:paraId="1C16BB62" w14:textId="77777777" w:rsidR="005D7B92" w:rsidRPr="00777C42" w:rsidRDefault="005D7B92" w:rsidP="005D7B92">
      <w:pPr>
        <w:widowControl w:val="0"/>
        <w:spacing w:before="120" w:after="120"/>
        <w:ind w:firstLine="720"/>
        <w:rPr>
          <w:szCs w:val="28"/>
          <w:lang w:val="vi-VN"/>
        </w:rPr>
      </w:pPr>
      <w:r w:rsidRPr="00777C42">
        <w:rPr>
          <w:szCs w:val="28"/>
          <w:lang w:val="vi-VN"/>
        </w:rPr>
        <w:t xml:space="preserve">EU is one of </w:t>
      </w:r>
      <w:r w:rsidRPr="00777C42">
        <w:rPr>
          <w:szCs w:val="28"/>
        </w:rPr>
        <w:t>05</w:t>
      </w:r>
      <w:r w:rsidRPr="00777C42">
        <w:rPr>
          <w:szCs w:val="28"/>
          <w:lang w:val="vi-VN"/>
        </w:rPr>
        <w:t xml:space="preserve"> main wood markets for Vietnamese wood products. In 2021, the export value of wood and wood products to the EU is nearly 600 million USD. Obviously, when the VPA-FLEGT and EVFTA agreements are officially signed, it has had a great impact on Vietnamese </w:t>
      </w:r>
      <w:r w:rsidRPr="00777C42">
        <w:rPr>
          <w:szCs w:val="28"/>
        </w:rPr>
        <w:t>enterprise</w:t>
      </w:r>
      <w:r w:rsidRPr="00777C42">
        <w:rPr>
          <w:szCs w:val="28"/>
          <w:lang w:val="vi-VN"/>
        </w:rPr>
        <w:t xml:space="preserve"> because it is legally binding in order to improve forest governance and promote the legal </w:t>
      </w:r>
      <w:r w:rsidRPr="00777C42">
        <w:rPr>
          <w:szCs w:val="28"/>
        </w:rPr>
        <w:t>wood commerce</w:t>
      </w:r>
      <w:r w:rsidRPr="00777C42">
        <w:rPr>
          <w:szCs w:val="28"/>
          <w:lang w:val="vi-VN"/>
        </w:rPr>
        <w:t xml:space="preserve">, </w:t>
      </w:r>
      <w:r w:rsidRPr="00777C42">
        <w:rPr>
          <w:szCs w:val="28"/>
        </w:rPr>
        <w:t xml:space="preserve">at the same time, it </w:t>
      </w:r>
      <w:r w:rsidRPr="00777C42">
        <w:rPr>
          <w:szCs w:val="28"/>
          <w:lang w:val="vi-VN"/>
        </w:rPr>
        <w:t xml:space="preserve">also </w:t>
      </w:r>
      <w:r w:rsidRPr="00777C42">
        <w:rPr>
          <w:szCs w:val="28"/>
        </w:rPr>
        <w:t>issues</w:t>
      </w:r>
      <w:r w:rsidRPr="00777C42">
        <w:rPr>
          <w:szCs w:val="28"/>
          <w:lang w:val="vi-VN"/>
        </w:rPr>
        <w:t xml:space="preserve"> social responsibility requirements on labor, safety and environmental issues.</w:t>
      </w:r>
    </w:p>
    <w:p w14:paraId="2F1F6A35" w14:textId="77777777" w:rsidR="005D7B92" w:rsidRPr="00777C42" w:rsidRDefault="005D7B92" w:rsidP="005D7B92">
      <w:pPr>
        <w:widowControl w:val="0"/>
        <w:spacing w:before="120" w:after="120"/>
        <w:ind w:firstLine="720"/>
        <w:rPr>
          <w:szCs w:val="28"/>
          <w:lang w:val="vi-VN"/>
        </w:rPr>
      </w:pPr>
      <w:r w:rsidRPr="00777C42">
        <w:rPr>
          <w:szCs w:val="28"/>
          <w:lang w:val="vi-VN"/>
        </w:rPr>
        <w:t xml:space="preserve"> This study focuses on employees in wood processing and exporting enterprises from a gender perspective in terms of leadership position and </w:t>
      </w:r>
      <w:r w:rsidRPr="00777C42">
        <w:rPr>
          <w:szCs w:val="28"/>
        </w:rPr>
        <w:t>enterprise manager position</w:t>
      </w:r>
      <w:r w:rsidRPr="00777C42">
        <w:rPr>
          <w:szCs w:val="28"/>
          <w:lang w:val="vi-VN"/>
        </w:rPr>
        <w:t xml:space="preserve">; labor and wages; insurance regime and labor contract; qualifications and opportunities to improve professional skills; and occupational safety. Using gender-sensitive approaches and </w:t>
      </w:r>
      <w:r w:rsidRPr="00777C42">
        <w:rPr>
          <w:szCs w:val="28"/>
        </w:rPr>
        <w:t>gender analysis</w:t>
      </w:r>
      <w:r w:rsidRPr="00777C42">
        <w:rPr>
          <w:szCs w:val="28"/>
          <w:lang w:val="vi-VN"/>
        </w:rPr>
        <w:t xml:space="preserve"> data, several conclusions and analysis </w:t>
      </w:r>
      <w:r w:rsidRPr="00777C42">
        <w:rPr>
          <w:szCs w:val="28"/>
        </w:rPr>
        <w:t>are</w:t>
      </w:r>
      <w:r w:rsidRPr="00777C42">
        <w:rPr>
          <w:szCs w:val="28"/>
          <w:lang w:val="vi-VN"/>
        </w:rPr>
        <w:t xml:space="preserve"> as follows:</w:t>
      </w:r>
    </w:p>
    <w:p w14:paraId="633A314B" w14:textId="201D8A15" w:rsidR="005D7B92" w:rsidRPr="00777C42" w:rsidRDefault="00777C42" w:rsidP="005D7B92">
      <w:pPr>
        <w:widowControl w:val="0"/>
        <w:spacing w:before="120" w:after="120"/>
        <w:ind w:firstLine="720"/>
        <w:rPr>
          <w:szCs w:val="28"/>
          <w:lang w:val="vi-VN"/>
        </w:rPr>
      </w:pPr>
      <w:r w:rsidRPr="00777C42">
        <w:rPr>
          <w:b/>
          <w:bCs/>
          <w:i/>
          <w:iCs/>
          <w:szCs w:val="28"/>
          <w:lang w:val="vi-VN"/>
        </w:rPr>
        <w:t>P</w:t>
      </w:r>
      <w:r w:rsidR="005D7B92" w:rsidRPr="00777C42">
        <w:rPr>
          <w:b/>
          <w:bCs/>
          <w:i/>
          <w:iCs/>
          <w:szCs w:val="28"/>
        </w:rPr>
        <w:t xml:space="preserve">osition of </w:t>
      </w:r>
      <w:r w:rsidR="005D7B92" w:rsidRPr="00777C42">
        <w:rPr>
          <w:b/>
          <w:bCs/>
          <w:i/>
          <w:iCs/>
          <w:szCs w:val="28"/>
          <w:lang w:val="vi-VN"/>
        </w:rPr>
        <w:t>leadership and department</w:t>
      </w:r>
      <w:r w:rsidR="005D7B92" w:rsidRPr="00777C42">
        <w:rPr>
          <w:b/>
          <w:bCs/>
          <w:i/>
          <w:iCs/>
          <w:szCs w:val="28"/>
        </w:rPr>
        <w:t xml:space="preserve"> </w:t>
      </w:r>
      <w:r w:rsidR="005D7B92" w:rsidRPr="00777C42">
        <w:rPr>
          <w:b/>
          <w:bCs/>
          <w:i/>
          <w:iCs/>
          <w:szCs w:val="28"/>
          <w:lang w:val="vi-VN"/>
        </w:rPr>
        <w:t>manage</w:t>
      </w:r>
      <w:r w:rsidR="005D7B92" w:rsidRPr="00777C42">
        <w:rPr>
          <w:b/>
          <w:bCs/>
          <w:i/>
          <w:iCs/>
          <w:szCs w:val="28"/>
        </w:rPr>
        <w:t>rs</w:t>
      </w:r>
      <w:r w:rsidR="005D7B92" w:rsidRPr="00777C42">
        <w:rPr>
          <w:b/>
          <w:bCs/>
          <w:i/>
          <w:iCs/>
          <w:szCs w:val="28"/>
          <w:lang w:val="vi-VN"/>
        </w:rPr>
        <w:t xml:space="preserve">: </w:t>
      </w:r>
      <w:r w:rsidR="005D7B92" w:rsidRPr="00777C42">
        <w:rPr>
          <w:bCs/>
          <w:iCs/>
          <w:szCs w:val="28"/>
          <w:lang w:val="vi-VN"/>
        </w:rPr>
        <w:t xml:space="preserve">The </w:t>
      </w:r>
      <w:r w:rsidR="005D7B92" w:rsidRPr="00777C42">
        <w:rPr>
          <w:bCs/>
          <w:iCs/>
          <w:szCs w:val="28"/>
        </w:rPr>
        <w:t>ratio</w:t>
      </w:r>
      <w:r w:rsidR="005D7B92" w:rsidRPr="00777C42">
        <w:rPr>
          <w:bCs/>
          <w:iCs/>
          <w:szCs w:val="28"/>
          <w:lang w:val="vi-VN"/>
        </w:rPr>
        <w:t xml:space="preserve"> of men holding positions in the leadership and department management is 66.1%, while this position for women accounts for 33.9 %. </w:t>
      </w:r>
      <w:r w:rsidR="005D7B92" w:rsidRPr="00777C42">
        <w:rPr>
          <w:bCs/>
          <w:iCs/>
          <w:szCs w:val="28"/>
        </w:rPr>
        <w:t>Women</w:t>
      </w:r>
      <w:r w:rsidR="005D7B92" w:rsidRPr="00777C42">
        <w:rPr>
          <w:bCs/>
          <w:iCs/>
          <w:szCs w:val="28"/>
          <w:lang w:val="vi-VN"/>
        </w:rPr>
        <w:t xml:space="preserve"> have the highest rat</w:t>
      </w:r>
      <w:r w:rsidR="005D7B92" w:rsidRPr="00777C42">
        <w:rPr>
          <w:bCs/>
          <w:iCs/>
          <w:szCs w:val="28"/>
        </w:rPr>
        <w:t>io</w:t>
      </w:r>
      <w:r w:rsidR="005D7B92" w:rsidRPr="00777C42">
        <w:rPr>
          <w:bCs/>
          <w:iCs/>
          <w:szCs w:val="28"/>
          <w:lang w:val="vi-VN"/>
        </w:rPr>
        <w:t xml:space="preserve"> and higher than men in the administrative and human resources departments with the rat</w:t>
      </w:r>
      <w:r w:rsidR="005D7B92" w:rsidRPr="00777C42">
        <w:rPr>
          <w:bCs/>
          <w:iCs/>
          <w:szCs w:val="28"/>
        </w:rPr>
        <w:t>io</w:t>
      </w:r>
      <w:r w:rsidR="005D7B92" w:rsidRPr="00777C42">
        <w:rPr>
          <w:bCs/>
          <w:iCs/>
          <w:szCs w:val="28"/>
          <w:lang w:val="vi-VN"/>
        </w:rPr>
        <w:t xml:space="preserve"> of 57.89%, while </w:t>
      </w:r>
      <w:r w:rsidR="005D7B92" w:rsidRPr="00777C42">
        <w:rPr>
          <w:bCs/>
          <w:iCs/>
          <w:szCs w:val="28"/>
        </w:rPr>
        <w:t>men have</w:t>
      </w:r>
      <w:r w:rsidR="005D7B92" w:rsidRPr="00777C42">
        <w:rPr>
          <w:bCs/>
          <w:iCs/>
          <w:szCs w:val="28"/>
          <w:lang w:val="vi-VN"/>
        </w:rPr>
        <w:t xml:space="preserve"> the highest </w:t>
      </w:r>
      <w:r w:rsidR="005D7B92" w:rsidRPr="00777C42">
        <w:rPr>
          <w:bCs/>
          <w:iCs/>
          <w:szCs w:val="28"/>
        </w:rPr>
        <w:t>ratio</w:t>
      </w:r>
      <w:r w:rsidR="005D7B92" w:rsidRPr="00777C42">
        <w:rPr>
          <w:bCs/>
          <w:iCs/>
          <w:szCs w:val="28"/>
          <w:lang w:val="vi-VN"/>
        </w:rPr>
        <w:t xml:space="preserve"> in the quality control department with the rat</w:t>
      </w:r>
      <w:r w:rsidR="005D7B92" w:rsidRPr="00777C42">
        <w:rPr>
          <w:bCs/>
          <w:iCs/>
          <w:szCs w:val="28"/>
        </w:rPr>
        <w:t>io</w:t>
      </w:r>
      <w:r w:rsidR="005D7B92" w:rsidRPr="00777C42">
        <w:rPr>
          <w:bCs/>
          <w:iCs/>
          <w:szCs w:val="28"/>
          <w:lang w:val="vi-VN"/>
        </w:rPr>
        <w:t xml:space="preserve"> of 76,60%. The ratio of women in the group of leadership positions including those holding positions on the board of </w:t>
      </w:r>
      <w:r w:rsidR="005D7B92" w:rsidRPr="00777C42">
        <w:rPr>
          <w:bCs/>
          <w:iCs/>
          <w:szCs w:val="28"/>
        </w:rPr>
        <w:t>management</w:t>
      </w:r>
      <w:r w:rsidR="005D7B92" w:rsidRPr="00777C42">
        <w:rPr>
          <w:bCs/>
          <w:iCs/>
          <w:szCs w:val="28"/>
          <w:lang w:val="vi-VN"/>
        </w:rPr>
        <w:t xml:space="preserve"> or the board of directors is very low, only 17.83%.</w:t>
      </w:r>
      <w:r w:rsidR="005D7B92" w:rsidRPr="00777C42">
        <w:t xml:space="preserve"> </w:t>
      </w:r>
      <w:r w:rsidR="005D7B92" w:rsidRPr="00777C42">
        <w:rPr>
          <w:szCs w:val="28"/>
          <w:lang w:val="vi-VN"/>
        </w:rPr>
        <w:t>This demonstratios the lack of representation and decision-making power of women in management positions at the highest levels of the enterprise. Increasing the ratio of women in leadership roles has become one of the goals of the Vietnam National Strat</w:t>
      </w:r>
      <w:r w:rsidR="005D7B92" w:rsidRPr="00777C42">
        <w:rPr>
          <w:szCs w:val="28"/>
        </w:rPr>
        <w:t>e</w:t>
      </w:r>
      <w:r w:rsidR="005D7B92" w:rsidRPr="00777C42">
        <w:rPr>
          <w:szCs w:val="28"/>
          <w:lang w:val="vi-VN"/>
        </w:rPr>
        <w:t xml:space="preserve">gy on Gender Equality for the 2021-2030 period through Resolution No. 28/NQ-CP issued by the government dated March 3, 2021. Accordingly, the overall goal is to continue narrowing the gender gap, creating conditions and opportunities for women and men to participate and </w:t>
      </w:r>
      <w:r w:rsidR="005D7B92" w:rsidRPr="00777C42">
        <w:rPr>
          <w:szCs w:val="28"/>
        </w:rPr>
        <w:t xml:space="preserve">entitle </w:t>
      </w:r>
      <w:r w:rsidR="005D7B92" w:rsidRPr="00777C42">
        <w:rPr>
          <w:szCs w:val="28"/>
          <w:lang w:val="vi-VN"/>
        </w:rPr>
        <w:t xml:space="preserve">equal benefits in all areas of social life, contributing to sustainable development of the country. The specific target set in the economic and labor sector is the ratio of female directors/owners of enterprises and cooperatives at least 27% </w:t>
      </w:r>
      <w:r w:rsidR="005D7B92" w:rsidRPr="00777C42">
        <w:rPr>
          <w:szCs w:val="28"/>
        </w:rPr>
        <w:t>in</w:t>
      </w:r>
      <w:r w:rsidR="005D7B92" w:rsidRPr="00777C42">
        <w:rPr>
          <w:szCs w:val="28"/>
          <w:lang w:val="vi-VN"/>
        </w:rPr>
        <w:t xml:space="preserve"> 2025 and 30% </w:t>
      </w:r>
      <w:r w:rsidR="005D7B92" w:rsidRPr="00777C42">
        <w:rPr>
          <w:szCs w:val="28"/>
        </w:rPr>
        <w:t>in</w:t>
      </w:r>
      <w:r w:rsidR="005D7B92" w:rsidRPr="00777C42">
        <w:rPr>
          <w:szCs w:val="28"/>
          <w:lang w:val="vi-VN"/>
        </w:rPr>
        <w:t xml:space="preserve"> 2030. To achieve this target, it is necessary to </w:t>
      </w:r>
      <w:r w:rsidR="005D7B92" w:rsidRPr="00777C42">
        <w:rPr>
          <w:szCs w:val="28"/>
        </w:rPr>
        <w:t>make an</w:t>
      </w:r>
      <w:r w:rsidR="005D7B92" w:rsidRPr="00777C42">
        <w:rPr>
          <w:szCs w:val="28"/>
          <w:lang w:val="vi-VN"/>
        </w:rPr>
        <w:t xml:space="preserve"> efforts of all industries, including forestry</w:t>
      </w:r>
      <w:r w:rsidR="005D7B92" w:rsidRPr="00777C42">
        <w:rPr>
          <w:szCs w:val="28"/>
        </w:rPr>
        <w:t xml:space="preserve"> sector</w:t>
      </w:r>
      <w:r w:rsidR="005D7B92" w:rsidRPr="00777C42">
        <w:rPr>
          <w:szCs w:val="28"/>
          <w:lang w:val="vi-VN"/>
        </w:rPr>
        <w:t>.</w:t>
      </w:r>
    </w:p>
    <w:p w14:paraId="4A81F35F" w14:textId="639DE9C7" w:rsidR="005D7B92" w:rsidRPr="00777C42" w:rsidRDefault="00777C42" w:rsidP="005D7B92">
      <w:pPr>
        <w:widowControl w:val="0"/>
        <w:spacing w:before="120" w:after="120"/>
        <w:ind w:firstLine="720"/>
        <w:rPr>
          <w:szCs w:val="28"/>
          <w:lang w:val="vi-VN"/>
        </w:rPr>
      </w:pPr>
      <w:r w:rsidRPr="00777C42">
        <w:rPr>
          <w:b/>
          <w:bCs/>
          <w:i/>
          <w:iCs/>
          <w:szCs w:val="28"/>
          <w:lang w:val="vi-VN"/>
        </w:rPr>
        <w:t>L</w:t>
      </w:r>
      <w:r w:rsidR="005D7B92" w:rsidRPr="00777C42">
        <w:rPr>
          <w:b/>
          <w:bCs/>
          <w:i/>
          <w:iCs/>
          <w:szCs w:val="28"/>
          <w:lang w:val="vi-VN"/>
        </w:rPr>
        <w:t>abor force</w:t>
      </w:r>
      <w:r w:rsidR="005D7B92" w:rsidRPr="00777C42">
        <w:rPr>
          <w:bCs/>
          <w:iCs/>
          <w:szCs w:val="28"/>
          <w:lang w:val="vi-VN"/>
        </w:rPr>
        <w:t xml:space="preserve">: Male </w:t>
      </w:r>
      <w:r w:rsidR="005D7B92" w:rsidRPr="00777C42">
        <w:rPr>
          <w:bCs/>
          <w:iCs/>
          <w:szCs w:val="28"/>
        </w:rPr>
        <w:t>employees</w:t>
      </w:r>
      <w:r w:rsidR="005D7B92" w:rsidRPr="00777C42">
        <w:rPr>
          <w:bCs/>
          <w:iCs/>
          <w:szCs w:val="28"/>
          <w:lang w:val="vi-VN"/>
        </w:rPr>
        <w:t xml:space="preserve"> </w:t>
      </w:r>
      <w:r w:rsidR="005D7B92" w:rsidRPr="00777C42">
        <w:rPr>
          <w:bCs/>
          <w:iCs/>
          <w:szCs w:val="28"/>
        </w:rPr>
        <w:t xml:space="preserve">are </w:t>
      </w:r>
      <w:r w:rsidR="005D7B92" w:rsidRPr="00777C42">
        <w:rPr>
          <w:bCs/>
          <w:iCs/>
          <w:szCs w:val="28"/>
          <w:lang w:val="vi-VN"/>
        </w:rPr>
        <w:t>higher than female employees in wood processing and exporting enterprises, accounting for 59.2% of the total labor force. This rat</w:t>
      </w:r>
      <w:r w:rsidR="005D7B92" w:rsidRPr="00777C42">
        <w:rPr>
          <w:bCs/>
          <w:iCs/>
          <w:szCs w:val="28"/>
        </w:rPr>
        <w:t>io</w:t>
      </w:r>
      <w:r w:rsidR="005D7B92" w:rsidRPr="00777C42">
        <w:rPr>
          <w:bCs/>
          <w:iCs/>
          <w:szCs w:val="28"/>
          <w:lang w:val="vi-VN"/>
        </w:rPr>
        <w:t xml:space="preserve"> is higher in enterprises exporting to the EU with 60.9%. The difference between male and female employees shows that the wood processing and exporting industry attracts a large male workforce. Priority standards for employment (health is an important role) and occupational stereotypes are the </w:t>
      </w:r>
      <w:r w:rsidR="005D7B92" w:rsidRPr="00777C42">
        <w:rPr>
          <w:bCs/>
          <w:iCs/>
          <w:szCs w:val="28"/>
          <w:lang w:val="vi-VN"/>
        </w:rPr>
        <w:lastRenderedPageBreak/>
        <w:t>main obstacles to promot</w:t>
      </w:r>
      <w:r w:rsidR="005D7B92" w:rsidRPr="00777C42">
        <w:rPr>
          <w:bCs/>
          <w:iCs/>
          <w:szCs w:val="28"/>
        </w:rPr>
        <w:t>e</w:t>
      </w:r>
      <w:r w:rsidR="005D7B92" w:rsidRPr="00777C42">
        <w:rPr>
          <w:bCs/>
          <w:iCs/>
          <w:szCs w:val="28"/>
          <w:lang w:val="vi-VN"/>
        </w:rPr>
        <w:t xml:space="preserve"> the growth of the female workforce in this sector. This </w:t>
      </w:r>
      <w:r w:rsidR="005D7B92" w:rsidRPr="00777C42">
        <w:rPr>
          <w:bCs/>
          <w:iCs/>
          <w:szCs w:val="28"/>
        </w:rPr>
        <w:t>difference</w:t>
      </w:r>
      <w:r w:rsidR="005D7B92" w:rsidRPr="00777C42">
        <w:rPr>
          <w:bCs/>
          <w:iCs/>
          <w:szCs w:val="28"/>
          <w:lang w:val="vi-VN"/>
        </w:rPr>
        <w:t xml:space="preserve"> trend may become deeper </w:t>
      </w:r>
      <w:r w:rsidR="005D7B92" w:rsidRPr="00777C42">
        <w:rPr>
          <w:bCs/>
          <w:iCs/>
          <w:szCs w:val="28"/>
        </w:rPr>
        <w:t>when enterprises</w:t>
      </w:r>
      <w:r w:rsidR="005D7B92" w:rsidRPr="00777C42">
        <w:rPr>
          <w:bCs/>
          <w:iCs/>
          <w:szCs w:val="28"/>
          <w:lang w:val="vi-VN"/>
        </w:rPr>
        <w:t xml:space="preserve"> today tend to invest in modern equipment and machinery to increase labor productivity.</w:t>
      </w:r>
      <w:r w:rsidR="005D7B92" w:rsidRPr="00777C42">
        <w:t xml:space="preserve"> </w:t>
      </w:r>
      <w:r w:rsidR="005D7B92" w:rsidRPr="00777C42">
        <w:rPr>
          <w:bCs/>
          <w:iCs/>
          <w:szCs w:val="28"/>
          <w:lang w:val="vi-VN"/>
        </w:rPr>
        <w:t xml:space="preserve">With this trend, women are increasingly vulnerable </w:t>
      </w:r>
      <w:r w:rsidR="005D7B92" w:rsidRPr="00777C42">
        <w:rPr>
          <w:bCs/>
          <w:iCs/>
          <w:szCs w:val="28"/>
        </w:rPr>
        <w:t>due to the opinion</w:t>
      </w:r>
      <w:r w:rsidR="005D7B92" w:rsidRPr="00777C42">
        <w:rPr>
          <w:bCs/>
          <w:iCs/>
          <w:szCs w:val="28"/>
          <w:lang w:val="vi-VN"/>
        </w:rPr>
        <w:t xml:space="preserve"> that technical positions are only suitable for men. This means that the opportunities for female employees to </w:t>
      </w:r>
      <w:r w:rsidR="005D7B92" w:rsidRPr="00777C42">
        <w:rPr>
          <w:bCs/>
          <w:iCs/>
          <w:szCs w:val="28"/>
        </w:rPr>
        <w:t>participate in</w:t>
      </w:r>
      <w:r w:rsidR="005D7B92" w:rsidRPr="00777C42">
        <w:rPr>
          <w:bCs/>
          <w:iCs/>
          <w:szCs w:val="28"/>
          <w:lang w:val="vi-VN"/>
        </w:rPr>
        <w:t xml:space="preserve"> enterprises will be less, and female employees are more likely to lose their jobs. The State has issued preferential policies and tax incentives for enterprises employing many employees through legal documents such as the Law on Supporting Small and Medium Enterprises, the Labor Law 2019, Decree 145/2020. /ND-CP. However, in reality, very few enterprises participating in the survey </w:t>
      </w:r>
      <w:r w:rsidR="005D7B92" w:rsidRPr="00777C42">
        <w:rPr>
          <w:bCs/>
          <w:iCs/>
          <w:szCs w:val="28"/>
        </w:rPr>
        <w:t xml:space="preserve">to </w:t>
      </w:r>
      <w:r w:rsidR="005D7B92" w:rsidRPr="00777C42">
        <w:rPr>
          <w:bCs/>
          <w:iCs/>
          <w:szCs w:val="28"/>
          <w:lang w:val="vi-VN"/>
        </w:rPr>
        <w:t xml:space="preserve">grasp the information and </w:t>
      </w:r>
      <w:r w:rsidR="005D7B92" w:rsidRPr="00777C42">
        <w:rPr>
          <w:bCs/>
          <w:iCs/>
          <w:szCs w:val="28"/>
        </w:rPr>
        <w:t>pay attention to</w:t>
      </w:r>
      <w:r w:rsidR="005D7B92" w:rsidRPr="00777C42">
        <w:rPr>
          <w:bCs/>
          <w:iCs/>
          <w:szCs w:val="28"/>
          <w:lang w:val="vi-VN"/>
        </w:rPr>
        <w:t xml:space="preserve"> these support policies.</w:t>
      </w:r>
    </w:p>
    <w:p w14:paraId="76625747" w14:textId="4FEAD43F" w:rsidR="005D7B92" w:rsidRPr="00777C42" w:rsidRDefault="00777C42" w:rsidP="005D7B92">
      <w:pPr>
        <w:widowControl w:val="0"/>
        <w:spacing w:before="120" w:after="120"/>
        <w:ind w:firstLine="720"/>
        <w:rPr>
          <w:b/>
          <w:bCs/>
          <w:iCs/>
          <w:szCs w:val="28"/>
          <w:lang w:val="vi-VN"/>
        </w:rPr>
      </w:pPr>
      <w:r w:rsidRPr="00777C42">
        <w:rPr>
          <w:b/>
          <w:i/>
          <w:szCs w:val="28"/>
        </w:rPr>
        <w:t xml:space="preserve">Labour devision </w:t>
      </w:r>
      <w:r w:rsidR="005D7B92" w:rsidRPr="00777C42">
        <w:rPr>
          <w:b/>
          <w:i/>
          <w:szCs w:val="28"/>
        </w:rPr>
        <w:t>and salary</w:t>
      </w:r>
      <w:r w:rsidR="005D7B92" w:rsidRPr="00777C42">
        <w:rPr>
          <w:b/>
          <w:i/>
          <w:szCs w:val="28"/>
          <w:lang w:val="vi-VN"/>
        </w:rPr>
        <w:t>:</w:t>
      </w:r>
      <w:r w:rsidR="005D7B92" w:rsidRPr="00777C42">
        <w:rPr>
          <w:szCs w:val="28"/>
          <w:lang w:val="vi-VN"/>
        </w:rPr>
        <w:t xml:space="preserve"> There is an imbalance in division of </w:t>
      </w:r>
      <w:r w:rsidR="005D7B92" w:rsidRPr="00777C42">
        <w:rPr>
          <w:szCs w:val="28"/>
        </w:rPr>
        <w:t>employees</w:t>
      </w:r>
      <w:r w:rsidR="005D7B92" w:rsidRPr="00777C42">
        <w:rPr>
          <w:szCs w:val="28"/>
          <w:lang w:val="vi-VN"/>
        </w:rPr>
        <w:t xml:space="preserve"> </w:t>
      </w:r>
      <w:r w:rsidR="005D7B92" w:rsidRPr="00777C42">
        <w:rPr>
          <w:szCs w:val="28"/>
        </w:rPr>
        <w:t xml:space="preserve">by gender </w:t>
      </w:r>
      <w:r w:rsidR="005D7B92" w:rsidRPr="00777C42">
        <w:rPr>
          <w:szCs w:val="28"/>
          <w:lang w:val="vi-VN"/>
        </w:rPr>
        <w:t>in wood processing and exporting enterprises. Men often work in positions or departments that require high profession</w:t>
      </w:r>
      <w:r w:rsidR="005D7B92" w:rsidRPr="00777C42">
        <w:rPr>
          <w:szCs w:val="28"/>
        </w:rPr>
        <w:t>s</w:t>
      </w:r>
      <w:r w:rsidR="005D7B92" w:rsidRPr="00777C42">
        <w:rPr>
          <w:szCs w:val="28"/>
          <w:lang w:val="vi-VN"/>
        </w:rPr>
        <w:t>, skill</w:t>
      </w:r>
      <w:r w:rsidR="005D7B92" w:rsidRPr="00777C42">
        <w:rPr>
          <w:szCs w:val="28"/>
        </w:rPr>
        <w:t>s</w:t>
      </w:r>
      <w:r w:rsidR="005D7B92" w:rsidRPr="00777C42">
        <w:rPr>
          <w:szCs w:val="28"/>
          <w:lang w:val="vi-VN"/>
        </w:rPr>
        <w:t xml:space="preserve"> and technical qualifications, </w:t>
      </w:r>
      <w:r w:rsidR="005D7B92" w:rsidRPr="00777C42">
        <w:rPr>
          <w:szCs w:val="28"/>
        </w:rPr>
        <w:t>in contrary,</w:t>
      </w:r>
      <w:r w:rsidR="005D7B92" w:rsidRPr="00777C42">
        <w:rPr>
          <w:szCs w:val="28"/>
          <w:lang w:val="vi-VN"/>
        </w:rPr>
        <w:t xml:space="preserve"> female employees often take on positions that do not require high skills and complex jobs, but requires meticulousness and ingenuity. This is one of the reasons leading to the difference in average monthly income between female and male employees in the enterprise (about 24.5%). Gender stereotypes in the division of </w:t>
      </w:r>
      <w:r w:rsidR="005D7B92" w:rsidRPr="00777C42">
        <w:rPr>
          <w:szCs w:val="28"/>
        </w:rPr>
        <w:t xml:space="preserve">employees </w:t>
      </w:r>
      <w:r w:rsidR="005D7B92" w:rsidRPr="00777C42">
        <w:rPr>
          <w:szCs w:val="28"/>
          <w:lang w:val="vi-VN"/>
        </w:rPr>
        <w:t>by job position still exist, therefore, female employees are often only classified into positions that do not require professional qualifications, leading to disadvantaged in</w:t>
      </w:r>
      <w:r w:rsidR="005D7B92" w:rsidRPr="00777C42">
        <w:rPr>
          <w:szCs w:val="28"/>
        </w:rPr>
        <w:t xml:space="preserve"> income</w:t>
      </w:r>
      <w:r w:rsidR="005D7B92" w:rsidRPr="00777C42">
        <w:rPr>
          <w:szCs w:val="28"/>
          <w:lang w:val="vi-VN"/>
        </w:rPr>
        <w:t xml:space="preserve"> and opportunities to improve skills.</w:t>
      </w:r>
    </w:p>
    <w:p w14:paraId="35BB41D8" w14:textId="6CD25C10" w:rsidR="005D7B92" w:rsidRPr="00777C42" w:rsidRDefault="00777C42" w:rsidP="005D7B92">
      <w:pPr>
        <w:widowControl w:val="0"/>
        <w:spacing w:before="120"/>
        <w:ind w:firstLine="720"/>
        <w:rPr>
          <w:bCs/>
          <w:szCs w:val="28"/>
        </w:rPr>
      </w:pPr>
      <w:r w:rsidRPr="00777C42">
        <w:rPr>
          <w:b/>
          <w:bCs/>
          <w:i/>
          <w:szCs w:val="28"/>
        </w:rPr>
        <w:t>C</w:t>
      </w:r>
      <w:r w:rsidR="005D7B92" w:rsidRPr="00777C42">
        <w:rPr>
          <w:b/>
          <w:bCs/>
          <w:i/>
          <w:szCs w:val="28"/>
        </w:rPr>
        <w:t>ontract and insurance regime</w:t>
      </w:r>
      <w:r w:rsidR="005D7B92" w:rsidRPr="00777C42">
        <w:rPr>
          <w:b/>
          <w:bCs/>
          <w:i/>
          <w:szCs w:val="28"/>
          <w:lang w:val="vi-VN"/>
        </w:rPr>
        <w:t xml:space="preserve">: </w:t>
      </w:r>
      <w:r w:rsidR="005D7B92" w:rsidRPr="00777C42">
        <w:rPr>
          <w:bCs/>
          <w:szCs w:val="28"/>
          <w:lang w:val="vi-VN"/>
        </w:rPr>
        <w:t>The ratio of employees participating in insurance contributions for wood processing and exporting enterprises is 90.50% and the rat</w:t>
      </w:r>
      <w:r w:rsidR="005D7B92" w:rsidRPr="00777C42">
        <w:rPr>
          <w:bCs/>
          <w:szCs w:val="28"/>
        </w:rPr>
        <w:t>io</w:t>
      </w:r>
      <w:r w:rsidR="005D7B92" w:rsidRPr="00777C42">
        <w:rPr>
          <w:bCs/>
          <w:szCs w:val="28"/>
          <w:lang w:val="vi-VN"/>
        </w:rPr>
        <w:t xml:space="preserve"> of employees signed with indefinite-term contracts is 85.56%. The ratio of employees participating in insurance and signing indefinite term</w:t>
      </w:r>
      <w:r w:rsidR="005D7B92" w:rsidRPr="00777C42">
        <w:rPr>
          <w:bCs/>
          <w:szCs w:val="28"/>
        </w:rPr>
        <w:t xml:space="preserve"> contract</w:t>
      </w:r>
      <w:r w:rsidR="005D7B92" w:rsidRPr="00777C42">
        <w:rPr>
          <w:bCs/>
          <w:szCs w:val="28"/>
          <w:lang w:val="vi-VN"/>
        </w:rPr>
        <w:t xml:space="preserve"> </w:t>
      </w:r>
      <w:r w:rsidR="005D7B92" w:rsidRPr="00777C42">
        <w:rPr>
          <w:bCs/>
          <w:szCs w:val="28"/>
        </w:rPr>
        <w:t xml:space="preserve">with </w:t>
      </w:r>
      <w:r w:rsidR="005D7B92" w:rsidRPr="00777C42">
        <w:rPr>
          <w:bCs/>
          <w:szCs w:val="28"/>
          <w:lang w:val="vi-VN"/>
        </w:rPr>
        <w:t xml:space="preserve">the group of enterprises exporting to Europe is higher than </w:t>
      </w:r>
      <w:r w:rsidR="005D7B92" w:rsidRPr="00777C42">
        <w:rPr>
          <w:bCs/>
          <w:szCs w:val="28"/>
        </w:rPr>
        <w:t>that with</w:t>
      </w:r>
      <w:r w:rsidR="005D7B92" w:rsidRPr="00777C42">
        <w:rPr>
          <w:bCs/>
          <w:szCs w:val="28"/>
          <w:lang w:val="vi-VN"/>
        </w:rPr>
        <w:t xml:space="preserve"> other groups of enterprises. The ratio of female employees who participate in all types of insurance and sign contracts of indefinite term is higher than that of </w:t>
      </w:r>
      <w:r w:rsidR="005D7B92" w:rsidRPr="00777C42">
        <w:rPr>
          <w:bCs/>
          <w:szCs w:val="28"/>
        </w:rPr>
        <w:t xml:space="preserve">male employees. </w:t>
      </w:r>
      <w:r w:rsidR="005D7B92" w:rsidRPr="00777C42">
        <w:rPr>
          <w:bCs/>
          <w:szCs w:val="28"/>
          <w:lang w:val="vi-VN"/>
        </w:rPr>
        <w:t xml:space="preserve">The difference is similar for the two groups of enterprises exporting to Europe and for other enterprises. This result shows that the managers of enterprises have full knowledge of the legal provisions related to employees, along with the strict supervision and management of the authorities </w:t>
      </w:r>
      <w:r w:rsidR="005D7B92" w:rsidRPr="00777C42">
        <w:rPr>
          <w:bCs/>
          <w:szCs w:val="28"/>
        </w:rPr>
        <w:t>and</w:t>
      </w:r>
      <w:r w:rsidR="005D7B92" w:rsidRPr="00777C42">
        <w:rPr>
          <w:bCs/>
          <w:szCs w:val="28"/>
          <w:lang w:val="vi-VN"/>
        </w:rPr>
        <w:t xml:space="preserve"> strict requirements of the importer have contributed to the increase in the ratio of employees who are guaranteed legal rights. However, in reality, there are still difficulties and challenges related to labor contract and insurance regimes in wood processing and exporting enterprises, which may come from employees' awareness, but can also stem from the perception of compliance with legal regulations by the enterprise itself.</w:t>
      </w:r>
    </w:p>
    <w:p w14:paraId="6BD9C977" w14:textId="74399A0C" w:rsidR="005D7B92" w:rsidRPr="00777C42" w:rsidRDefault="00777C42" w:rsidP="005D7B92">
      <w:pPr>
        <w:widowControl w:val="0"/>
        <w:spacing w:before="120" w:after="120"/>
        <w:ind w:firstLine="720"/>
        <w:rPr>
          <w:bCs/>
          <w:iCs/>
          <w:szCs w:val="28"/>
          <w:lang w:val="vi-VN"/>
        </w:rPr>
      </w:pPr>
      <w:r w:rsidRPr="00777C42">
        <w:rPr>
          <w:b/>
          <w:bCs/>
          <w:i/>
          <w:iCs/>
          <w:szCs w:val="28"/>
        </w:rPr>
        <w:t>O</w:t>
      </w:r>
      <w:r w:rsidR="005D7B92" w:rsidRPr="00777C42">
        <w:rPr>
          <w:b/>
          <w:bCs/>
          <w:i/>
          <w:iCs/>
          <w:szCs w:val="28"/>
        </w:rPr>
        <w:t>pportunities to improve professional skills</w:t>
      </w:r>
      <w:r w:rsidR="005D7B92" w:rsidRPr="00777C42">
        <w:rPr>
          <w:b/>
          <w:bCs/>
          <w:i/>
          <w:iCs/>
          <w:szCs w:val="28"/>
          <w:lang w:val="vi-VN"/>
        </w:rPr>
        <w:t>:</w:t>
      </w:r>
      <w:r w:rsidR="005D7B92" w:rsidRPr="00777C42">
        <w:rPr>
          <w:b/>
          <w:bCs/>
          <w:iCs/>
          <w:szCs w:val="28"/>
          <w:lang w:val="vi-VN"/>
        </w:rPr>
        <w:t xml:space="preserve"> </w:t>
      </w:r>
      <w:r w:rsidR="005D7B92" w:rsidRPr="00777C42">
        <w:rPr>
          <w:bCs/>
          <w:iCs/>
          <w:szCs w:val="28"/>
          <w:lang w:val="vi-VN"/>
        </w:rPr>
        <w:t xml:space="preserve">The opportunity to access and improve skills of employees is not equal and the opportunity to access and </w:t>
      </w:r>
      <w:r w:rsidR="005D7B92" w:rsidRPr="00777C42">
        <w:rPr>
          <w:bCs/>
          <w:iCs/>
          <w:szCs w:val="28"/>
          <w:lang w:val="vi-VN"/>
        </w:rPr>
        <w:lastRenderedPageBreak/>
        <w:t xml:space="preserve">improve skills of female employees is lower than that of male employees. The reason is </w:t>
      </w:r>
      <w:r w:rsidR="005D7B92" w:rsidRPr="00777C42">
        <w:rPr>
          <w:bCs/>
          <w:iCs/>
          <w:szCs w:val="28"/>
        </w:rPr>
        <w:t>because</w:t>
      </w:r>
      <w:r w:rsidR="005D7B92" w:rsidRPr="00777C42">
        <w:rPr>
          <w:bCs/>
          <w:iCs/>
          <w:szCs w:val="28"/>
          <w:lang w:val="vi-VN"/>
        </w:rPr>
        <w:t xml:space="preserve"> </w:t>
      </w:r>
      <w:r w:rsidR="005D7B92" w:rsidRPr="00777C42">
        <w:rPr>
          <w:bCs/>
          <w:iCs/>
          <w:szCs w:val="28"/>
        </w:rPr>
        <w:t xml:space="preserve">prioritized </w:t>
      </w:r>
      <w:r w:rsidR="005D7B92" w:rsidRPr="00777C42">
        <w:rPr>
          <w:bCs/>
          <w:iCs/>
          <w:szCs w:val="28"/>
          <w:lang w:val="vi-VN"/>
        </w:rPr>
        <w:t>position to improve skills which are often technical positions, in these positions</w:t>
      </w:r>
      <w:r w:rsidR="005D7B92" w:rsidRPr="00777C42">
        <w:rPr>
          <w:bCs/>
          <w:iCs/>
          <w:szCs w:val="28"/>
        </w:rPr>
        <w:t>,</w:t>
      </w:r>
      <w:r w:rsidR="005D7B92" w:rsidRPr="00777C42">
        <w:rPr>
          <w:bCs/>
          <w:iCs/>
          <w:szCs w:val="28"/>
          <w:lang w:val="vi-VN"/>
        </w:rPr>
        <w:t xml:space="preserve"> the ratio of women is lower than that of men</w:t>
      </w:r>
      <w:r w:rsidR="005D7B92" w:rsidRPr="00777C42">
        <w:rPr>
          <w:bCs/>
          <w:iCs/>
          <w:szCs w:val="28"/>
        </w:rPr>
        <w:t>. Besides,</w:t>
      </w:r>
      <w:r w:rsidR="005D7B92" w:rsidRPr="00777C42">
        <w:rPr>
          <w:bCs/>
          <w:iCs/>
          <w:szCs w:val="28"/>
          <w:lang w:val="vi-VN"/>
        </w:rPr>
        <w:t xml:space="preserve"> women do not have a lot of time studying and improving their skills because they are still busy with </w:t>
      </w:r>
      <w:r w:rsidR="005D7B92" w:rsidRPr="00777C42">
        <w:rPr>
          <w:bCs/>
          <w:iCs/>
          <w:szCs w:val="28"/>
        </w:rPr>
        <w:t>family work</w:t>
      </w:r>
      <w:r w:rsidR="005D7B92" w:rsidRPr="00777C42">
        <w:rPr>
          <w:bCs/>
          <w:iCs/>
          <w:szCs w:val="28"/>
          <w:lang w:val="vi-VN"/>
        </w:rPr>
        <w:t xml:space="preserve"> and children. In the context that today's </w:t>
      </w:r>
      <w:r w:rsidR="005D7B92" w:rsidRPr="00777C42">
        <w:rPr>
          <w:bCs/>
          <w:iCs/>
          <w:szCs w:val="28"/>
        </w:rPr>
        <w:t>enterprises</w:t>
      </w:r>
      <w:r w:rsidR="005D7B92" w:rsidRPr="00777C42">
        <w:rPr>
          <w:bCs/>
          <w:iCs/>
          <w:szCs w:val="28"/>
          <w:lang w:val="vi-VN"/>
        </w:rPr>
        <w:t xml:space="preserve"> tend to invest in modern equipment and machinery to increase labor productivity and meet customer tastes, with this trend, women are more vulnerable </w:t>
      </w:r>
      <w:r w:rsidR="005D7B92" w:rsidRPr="00777C42">
        <w:rPr>
          <w:bCs/>
          <w:iCs/>
          <w:szCs w:val="28"/>
        </w:rPr>
        <w:t xml:space="preserve">due to the opinion that position of technician, machine operator </w:t>
      </w:r>
      <w:r w:rsidR="005D7B92" w:rsidRPr="00777C42">
        <w:rPr>
          <w:bCs/>
          <w:iCs/>
          <w:szCs w:val="28"/>
          <w:lang w:val="vi-VN"/>
        </w:rPr>
        <w:t xml:space="preserve">are only suitable for men. This means that the opportunities for female employees to </w:t>
      </w:r>
      <w:r w:rsidR="005D7B92" w:rsidRPr="00777C42">
        <w:rPr>
          <w:bCs/>
          <w:iCs/>
          <w:szCs w:val="28"/>
        </w:rPr>
        <w:t>participate in</w:t>
      </w:r>
      <w:r w:rsidR="005D7B92" w:rsidRPr="00777C42">
        <w:rPr>
          <w:bCs/>
          <w:iCs/>
          <w:szCs w:val="28"/>
          <w:lang w:val="vi-VN"/>
        </w:rPr>
        <w:t xml:space="preserve"> enterprises will be less, and female employees are more likely to lose their jobs.</w:t>
      </w:r>
    </w:p>
    <w:p w14:paraId="1D12DDCF" w14:textId="0E3B638D" w:rsidR="005D7B92" w:rsidRPr="00777C42" w:rsidRDefault="00777C42" w:rsidP="005D7B92">
      <w:pPr>
        <w:widowControl w:val="0"/>
        <w:spacing w:before="120" w:after="120"/>
        <w:ind w:firstLine="720"/>
        <w:rPr>
          <w:szCs w:val="28"/>
        </w:rPr>
      </w:pPr>
      <w:r w:rsidRPr="00777C42">
        <w:rPr>
          <w:b/>
          <w:bCs/>
          <w:i/>
          <w:iCs/>
          <w:szCs w:val="28"/>
        </w:rPr>
        <w:t>L</w:t>
      </w:r>
      <w:r w:rsidR="005D7B92" w:rsidRPr="00777C42">
        <w:rPr>
          <w:b/>
          <w:bCs/>
          <w:i/>
          <w:iCs/>
          <w:szCs w:val="28"/>
        </w:rPr>
        <w:t>abor safety</w:t>
      </w:r>
      <w:r w:rsidR="005D7B92" w:rsidRPr="00777C42">
        <w:rPr>
          <w:b/>
          <w:bCs/>
          <w:i/>
          <w:iCs/>
          <w:szCs w:val="28"/>
          <w:lang w:val="vi-VN"/>
        </w:rPr>
        <w:t xml:space="preserve">, </w:t>
      </w:r>
      <w:r w:rsidR="005D7B92" w:rsidRPr="00777C42">
        <w:rPr>
          <w:szCs w:val="28"/>
        </w:rPr>
        <w:t>employee</w:t>
      </w:r>
      <w:r w:rsidR="005D7B92" w:rsidRPr="00777C42">
        <w:rPr>
          <w:szCs w:val="28"/>
          <w:lang w:val="vi-VN"/>
        </w:rPr>
        <w:t xml:space="preserve">s' awareness </w:t>
      </w:r>
      <w:r w:rsidR="005D7B92" w:rsidRPr="00777C42">
        <w:rPr>
          <w:szCs w:val="28"/>
        </w:rPr>
        <w:t>about</w:t>
      </w:r>
      <w:r w:rsidR="005D7B92" w:rsidRPr="00777C42">
        <w:rPr>
          <w:szCs w:val="28"/>
          <w:lang w:val="vi-VN"/>
        </w:rPr>
        <w:t xml:space="preserve"> the impact of production activities on health is different between men and women. Female employees are more interested in this issue than men. This can be explained because of physiological characteristics, men are healthier than women, so they are somewhat subjective, and do not pay much attention to this issue. The difference in awareness also leads to the difference in the frequency of </w:t>
      </w:r>
      <w:r w:rsidR="005D7B92" w:rsidRPr="00777C42">
        <w:rPr>
          <w:szCs w:val="28"/>
        </w:rPr>
        <w:t>using labor</w:t>
      </w:r>
      <w:r w:rsidR="005D7B92" w:rsidRPr="00777C42">
        <w:rPr>
          <w:szCs w:val="28"/>
          <w:lang w:val="vi-VN"/>
        </w:rPr>
        <w:t xml:space="preserve"> protective equipment by men and women, the ratio of women who do not/</w:t>
      </w:r>
      <w:r w:rsidR="005D7B92" w:rsidRPr="00777C42">
        <w:rPr>
          <w:szCs w:val="28"/>
        </w:rPr>
        <w:t>rarely use</w:t>
      </w:r>
      <w:r w:rsidR="005D7B92" w:rsidRPr="00777C42">
        <w:rPr>
          <w:szCs w:val="28"/>
          <w:lang w:val="vi-VN"/>
        </w:rPr>
        <w:t xml:space="preserve"> </w:t>
      </w:r>
      <w:r w:rsidR="005D7B92" w:rsidRPr="00777C42">
        <w:rPr>
          <w:szCs w:val="28"/>
        </w:rPr>
        <w:t>labor</w:t>
      </w:r>
      <w:r w:rsidR="005D7B92" w:rsidRPr="00777C42">
        <w:rPr>
          <w:szCs w:val="28"/>
          <w:lang w:val="vi-VN"/>
        </w:rPr>
        <w:t xml:space="preserve"> protective equipment is less than men.</w:t>
      </w:r>
      <w:r w:rsidR="005D7B92" w:rsidRPr="00777C42">
        <w:t xml:space="preserve"> </w:t>
      </w:r>
      <w:r w:rsidR="005D7B92" w:rsidRPr="00777C42">
        <w:rPr>
          <w:szCs w:val="28"/>
          <w:lang w:val="vi-VN"/>
        </w:rPr>
        <w:t xml:space="preserve">The fact shows that the working environment in the wood processing industry (loading, </w:t>
      </w:r>
      <w:r w:rsidR="005D7B92" w:rsidRPr="00777C42">
        <w:rPr>
          <w:szCs w:val="28"/>
        </w:rPr>
        <w:t>cutting off</w:t>
      </w:r>
      <w:r w:rsidR="005D7B92" w:rsidRPr="00777C42">
        <w:rPr>
          <w:szCs w:val="28"/>
          <w:lang w:val="vi-VN"/>
        </w:rPr>
        <w:t xml:space="preserve">, sawing…) has many activities that are </w:t>
      </w:r>
      <w:r w:rsidR="005D7B92" w:rsidRPr="00777C42">
        <w:rPr>
          <w:szCs w:val="28"/>
        </w:rPr>
        <w:t>more likely to happen</w:t>
      </w:r>
      <w:r w:rsidR="005D7B92" w:rsidRPr="00777C42">
        <w:rPr>
          <w:szCs w:val="28"/>
          <w:lang w:val="vi-VN"/>
        </w:rPr>
        <w:t xml:space="preserve"> occupational accidents</w:t>
      </w:r>
      <w:r w:rsidR="005D7B92" w:rsidRPr="00777C42">
        <w:rPr>
          <w:szCs w:val="28"/>
        </w:rPr>
        <w:t>. Moreover,</w:t>
      </w:r>
      <w:r w:rsidR="005D7B92" w:rsidRPr="00777C42">
        <w:rPr>
          <w:szCs w:val="28"/>
          <w:lang w:val="vi-VN"/>
        </w:rPr>
        <w:t xml:space="preserve"> there are other factors affecting health such as toxic gas (from paint, glue</w:t>
      </w:r>
      <w:r w:rsidR="005D7B92" w:rsidRPr="00777C42">
        <w:rPr>
          <w:szCs w:val="28"/>
        </w:rPr>
        <w:t>, etc</w:t>
      </w:r>
      <w:r w:rsidR="005D7B92" w:rsidRPr="00777C42">
        <w:rPr>
          <w:szCs w:val="28"/>
          <w:lang w:val="vi-VN"/>
        </w:rPr>
        <w:t xml:space="preserve">), dust, noise (from </w:t>
      </w:r>
      <w:r w:rsidR="005D7B92" w:rsidRPr="00777C42">
        <w:rPr>
          <w:szCs w:val="28"/>
        </w:rPr>
        <w:t xml:space="preserve">cutting off, </w:t>
      </w:r>
      <w:r w:rsidR="005D7B92" w:rsidRPr="00777C42">
        <w:rPr>
          <w:szCs w:val="28"/>
          <w:lang w:val="vi-VN"/>
        </w:rPr>
        <w:t xml:space="preserve">sawing ..), so it is very </w:t>
      </w:r>
      <w:r w:rsidR="005D7B92" w:rsidRPr="00777C42">
        <w:rPr>
          <w:szCs w:val="28"/>
        </w:rPr>
        <w:t>neccessary</w:t>
      </w:r>
      <w:r w:rsidR="005D7B92" w:rsidRPr="00777C42">
        <w:rPr>
          <w:szCs w:val="28"/>
          <w:lang w:val="vi-VN"/>
        </w:rPr>
        <w:t xml:space="preserve"> to ensure and comply with employees'</w:t>
      </w:r>
      <w:r w:rsidR="005D7B92" w:rsidRPr="00777C42">
        <w:rPr>
          <w:szCs w:val="28"/>
        </w:rPr>
        <w:t xml:space="preserve"> labor</w:t>
      </w:r>
      <w:r w:rsidR="005D7B92" w:rsidRPr="00777C42">
        <w:rPr>
          <w:szCs w:val="28"/>
          <w:lang w:val="vi-VN"/>
        </w:rPr>
        <w:t xml:space="preserve"> safety</w:t>
      </w:r>
      <w:r w:rsidR="005D7B92" w:rsidRPr="00777C42">
        <w:rPr>
          <w:szCs w:val="28"/>
        </w:rPr>
        <w:t xml:space="preserve"> </w:t>
      </w:r>
    </w:p>
    <w:p w14:paraId="77D4002C" w14:textId="5F958D32" w:rsidR="005D7B92" w:rsidRPr="00777C42" w:rsidRDefault="00777C42" w:rsidP="005D7B92">
      <w:pPr>
        <w:widowControl w:val="0"/>
        <w:spacing w:before="120"/>
        <w:ind w:firstLine="720"/>
        <w:rPr>
          <w:szCs w:val="28"/>
        </w:rPr>
      </w:pPr>
      <w:r w:rsidRPr="00777C42">
        <w:rPr>
          <w:b/>
          <w:bCs/>
          <w:i/>
          <w:iCs/>
          <w:szCs w:val="28"/>
        </w:rPr>
        <w:t>J</w:t>
      </w:r>
      <w:r w:rsidR="005D7B92" w:rsidRPr="00777C42">
        <w:rPr>
          <w:b/>
          <w:bCs/>
          <w:i/>
          <w:iCs/>
          <w:szCs w:val="28"/>
        </w:rPr>
        <w:t>ob opportunities</w:t>
      </w:r>
      <w:r w:rsidR="005D7B92" w:rsidRPr="00777C42">
        <w:rPr>
          <w:b/>
          <w:bCs/>
          <w:i/>
          <w:iCs/>
          <w:szCs w:val="28"/>
          <w:lang w:val="vi-VN"/>
        </w:rPr>
        <w:t>,</w:t>
      </w:r>
      <w:r w:rsidR="005D7B92" w:rsidRPr="00777C42">
        <w:rPr>
          <w:szCs w:val="28"/>
          <w:lang w:val="vi-VN"/>
        </w:rPr>
        <w:t xml:space="preserve"> the results show that male employees are more likely to find </w:t>
      </w:r>
      <w:r w:rsidR="005D7B92" w:rsidRPr="00777C42">
        <w:rPr>
          <w:szCs w:val="28"/>
        </w:rPr>
        <w:t>a job</w:t>
      </w:r>
      <w:r w:rsidR="005D7B92" w:rsidRPr="00777C42">
        <w:rPr>
          <w:szCs w:val="28"/>
          <w:lang w:val="vi-VN"/>
        </w:rPr>
        <w:t xml:space="preserve"> than female employees. As </w:t>
      </w:r>
      <w:r w:rsidR="005D7B92" w:rsidRPr="00777C42">
        <w:rPr>
          <w:szCs w:val="28"/>
        </w:rPr>
        <w:t>above-</w:t>
      </w:r>
      <w:r w:rsidR="005D7B92" w:rsidRPr="00777C42">
        <w:rPr>
          <w:szCs w:val="28"/>
          <w:lang w:val="vi-VN"/>
        </w:rPr>
        <w:t xml:space="preserve">analyzed, this depends on the job position that they undertake, and on the other hand, it </w:t>
      </w:r>
      <w:r w:rsidR="005D7B92" w:rsidRPr="00777C42">
        <w:rPr>
          <w:szCs w:val="28"/>
        </w:rPr>
        <w:t>relates</w:t>
      </w:r>
      <w:r w:rsidR="005D7B92" w:rsidRPr="00777C42">
        <w:rPr>
          <w:szCs w:val="28"/>
          <w:lang w:val="vi-VN"/>
        </w:rPr>
        <w:t xml:space="preserve"> to the opportunity to improve their skill level. For male employees, they often work in positions of machine operator, CNC manufacturing </w:t>
      </w:r>
      <w:r w:rsidR="005D7B92" w:rsidRPr="00777C42">
        <w:rPr>
          <w:szCs w:val="28"/>
        </w:rPr>
        <w:t>which</w:t>
      </w:r>
      <w:r w:rsidR="005D7B92" w:rsidRPr="00777C42">
        <w:rPr>
          <w:szCs w:val="28"/>
          <w:lang w:val="vi-VN"/>
        </w:rPr>
        <w:t xml:space="preserve"> require high qualifications, and the opportunity to improve their skills is also higher, </w:t>
      </w:r>
      <w:r w:rsidR="005D7B92" w:rsidRPr="00777C42">
        <w:rPr>
          <w:szCs w:val="28"/>
        </w:rPr>
        <w:t>so they are</w:t>
      </w:r>
      <w:r w:rsidR="005D7B92" w:rsidRPr="00777C42">
        <w:rPr>
          <w:szCs w:val="28"/>
          <w:lang w:val="vi-VN"/>
        </w:rPr>
        <w:t xml:space="preserve"> more confident </w:t>
      </w:r>
      <w:r w:rsidR="005D7B92" w:rsidRPr="00777C42">
        <w:rPr>
          <w:szCs w:val="28"/>
        </w:rPr>
        <w:t xml:space="preserve">in </w:t>
      </w:r>
      <w:r w:rsidR="005D7B92" w:rsidRPr="00777C42">
        <w:rPr>
          <w:szCs w:val="28"/>
          <w:lang w:val="vi-VN"/>
        </w:rPr>
        <w:t>assessing job opportunities outside when there is any change.</w:t>
      </w:r>
      <w:r w:rsidR="005D7B92" w:rsidRPr="00777C42">
        <w:t xml:space="preserve"> </w:t>
      </w:r>
      <w:r w:rsidR="005D7B92" w:rsidRPr="00777C42">
        <w:rPr>
          <w:szCs w:val="28"/>
        </w:rPr>
        <w:t>On the contrary, women's employment positions are mainly simple employees, do not require high skills, and also limit opportunities to improve their qualifications, therefore, female employees often underestimate the job opportunities if laid off or the company went bankrupt. It can be seen that female employees are more vulnerable than men in terms of employment opportunities, especially women in rural areas, where wood processing and exporting enterprises are few. In addition, women are limited in employment opportunities due to family-related factors and fear of change.</w:t>
      </w:r>
    </w:p>
    <w:p w14:paraId="1B179E1C" w14:textId="20BA9161" w:rsidR="005D7B92" w:rsidRPr="00777C42" w:rsidRDefault="00777C42" w:rsidP="005D7B92">
      <w:pPr>
        <w:widowControl w:val="0"/>
        <w:spacing w:before="120"/>
        <w:ind w:firstLine="720"/>
        <w:rPr>
          <w:szCs w:val="28"/>
          <w:lang w:val="vi-VN"/>
        </w:rPr>
      </w:pPr>
      <w:r w:rsidRPr="00777C42">
        <w:rPr>
          <w:b/>
          <w:i/>
          <w:szCs w:val="28"/>
        </w:rPr>
        <w:t>I</w:t>
      </w:r>
      <w:r w:rsidR="005D7B92" w:rsidRPr="00777C42">
        <w:rPr>
          <w:b/>
          <w:i/>
          <w:szCs w:val="28"/>
        </w:rPr>
        <w:t>mpact of</w:t>
      </w:r>
      <w:r w:rsidR="005D7B92" w:rsidRPr="00777C42">
        <w:rPr>
          <w:b/>
          <w:i/>
          <w:szCs w:val="28"/>
          <w:lang w:val="vi-VN"/>
        </w:rPr>
        <w:t xml:space="preserve"> Covid 19:</w:t>
      </w:r>
      <w:r w:rsidR="005D7B92" w:rsidRPr="00777C42">
        <w:rPr>
          <w:szCs w:val="28"/>
          <w:lang w:val="vi-VN"/>
        </w:rPr>
        <w:t xml:space="preserve"> Although this study does not analyze the impact of the Covid-19 pandemic on employees, the research process has shown strong impacts of the pandemic on the </w:t>
      </w:r>
      <w:r w:rsidR="005D7B92" w:rsidRPr="00777C42">
        <w:rPr>
          <w:szCs w:val="28"/>
        </w:rPr>
        <w:t xml:space="preserve">wood </w:t>
      </w:r>
      <w:r w:rsidR="005D7B92" w:rsidRPr="00777C42">
        <w:rPr>
          <w:szCs w:val="28"/>
          <w:lang w:val="vi-VN"/>
        </w:rPr>
        <w:t xml:space="preserve">processing and export </w:t>
      </w:r>
      <w:r w:rsidR="005D7B92" w:rsidRPr="00777C42">
        <w:rPr>
          <w:szCs w:val="28"/>
        </w:rPr>
        <w:t>industry</w:t>
      </w:r>
      <w:r w:rsidR="005D7B92" w:rsidRPr="00777C42">
        <w:rPr>
          <w:szCs w:val="28"/>
          <w:lang w:val="vi-VN"/>
        </w:rPr>
        <w:t xml:space="preserve">. Most of </w:t>
      </w:r>
      <w:r w:rsidR="005D7B92" w:rsidRPr="00777C42">
        <w:rPr>
          <w:szCs w:val="28"/>
          <w:lang w:val="vi-VN"/>
        </w:rPr>
        <w:lastRenderedPageBreak/>
        <w:t xml:space="preserve">enterprises believe that in the two years affected by the global pandemic, </w:t>
      </w:r>
      <w:r w:rsidR="005D7B92" w:rsidRPr="00777C42">
        <w:rPr>
          <w:szCs w:val="28"/>
        </w:rPr>
        <w:t>enterprises</w:t>
      </w:r>
      <w:r w:rsidR="005D7B92" w:rsidRPr="00777C42">
        <w:rPr>
          <w:szCs w:val="28"/>
          <w:lang w:val="vi-VN"/>
        </w:rPr>
        <w:t xml:space="preserve"> have to produce in moderation due to a decrease in the number of export orders and an increase in the number of employees resign</w:t>
      </w:r>
      <w:r w:rsidR="005D7B92" w:rsidRPr="00777C42">
        <w:rPr>
          <w:szCs w:val="28"/>
        </w:rPr>
        <w:t>ing the job</w:t>
      </w:r>
      <w:r w:rsidR="005D7B92" w:rsidRPr="00777C42">
        <w:rPr>
          <w:szCs w:val="28"/>
          <w:lang w:val="vi-VN"/>
        </w:rPr>
        <w:t xml:space="preserve">. In fact, some employees </w:t>
      </w:r>
      <w:r w:rsidR="005D7B92" w:rsidRPr="00777C42">
        <w:rPr>
          <w:szCs w:val="28"/>
        </w:rPr>
        <w:t>answered</w:t>
      </w:r>
      <w:r w:rsidR="005D7B92" w:rsidRPr="00777C42">
        <w:rPr>
          <w:szCs w:val="28"/>
          <w:lang w:val="vi-VN"/>
        </w:rPr>
        <w:t xml:space="preserve"> that, when the epidemic occurred, the government required </w:t>
      </w:r>
      <w:r w:rsidR="005D7B92" w:rsidRPr="00777C42">
        <w:rPr>
          <w:szCs w:val="28"/>
        </w:rPr>
        <w:t xml:space="preserve">to stop </w:t>
      </w:r>
      <w:r w:rsidR="005D7B92" w:rsidRPr="00777C42">
        <w:rPr>
          <w:szCs w:val="28"/>
          <w:lang w:val="vi-VN"/>
        </w:rPr>
        <w:t xml:space="preserve">all </w:t>
      </w:r>
      <w:r w:rsidR="005D7B92" w:rsidRPr="00777C42">
        <w:rPr>
          <w:szCs w:val="28"/>
        </w:rPr>
        <w:t xml:space="preserve">crowded </w:t>
      </w:r>
      <w:r w:rsidR="005D7B92" w:rsidRPr="00777C42">
        <w:rPr>
          <w:szCs w:val="28"/>
          <w:lang w:val="vi-VN"/>
        </w:rPr>
        <w:t xml:space="preserve">gatherings </w:t>
      </w:r>
      <w:r w:rsidR="005D7B92" w:rsidRPr="00777C42">
        <w:rPr>
          <w:szCs w:val="28"/>
        </w:rPr>
        <w:t>and restricted to travel</w:t>
      </w:r>
      <w:r w:rsidR="005D7B92" w:rsidRPr="00777C42">
        <w:rPr>
          <w:szCs w:val="28"/>
          <w:lang w:val="vi-VN"/>
        </w:rPr>
        <w:t xml:space="preserve">, so </w:t>
      </w:r>
      <w:r w:rsidR="005D7B92" w:rsidRPr="00777C42">
        <w:rPr>
          <w:szCs w:val="28"/>
        </w:rPr>
        <w:t>enterprises</w:t>
      </w:r>
      <w:r w:rsidR="005D7B92" w:rsidRPr="00777C42">
        <w:rPr>
          <w:szCs w:val="28"/>
          <w:lang w:val="vi-VN"/>
        </w:rPr>
        <w:t xml:space="preserve"> </w:t>
      </w:r>
      <w:r w:rsidR="005D7B92" w:rsidRPr="00777C42">
        <w:rPr>
          <w:szCs w:val="28"/>
        </w:rPr>
        <w:t xml:space="preserve">requested </w:t>
      </w:r>
      <w:r w:rsidR="005D7B92" w:rsidRPr="00777C42">
        <w:rPr>
          <w:szCs w:val="28"/>
          <w:lang w:val="vi-VN"/>
        </w:rPr>
        <w:t xml:space="preserve">employees to stay at </w:t>
      </w:r>
      <w:r w:rsidR="005D7B92" w:rsidRPr="00777C42">
        <w:rPr>
          <w:szCs w:val="28"/>
        </w:rPr>
        <w:t>factory</w:t>
      </w:r>
      <w:r w:rsidR="005D7B92" w:rsidRPr="00777C42">
        <w:rPr>
          <w:szCs w:val="28"/>
          <w:lang w:val="vi-VN"/>
        </w:rPr>
        <w:t xml:space="preserve"> </w:t>
      </w:r>
      <w:r w:rsidR="005D7B92" w:rsidRPr="00777C42">
        <w:rPr>
          <w:szCs w:val="28"/>
        </w:rPr>
        <w:t>to work</w:t>
      </w:r>
      <w:r w:rsidR="005D7B92" w:rsidRPr="00777C42">
        <w:rPr>
          <w:szCs w:val="28"/>
          <w:lang w:val="vi-VN"/>
        </w:rPr>
        <w:t>.</w:t>
      </w:r>
      <w:r w:rsidR="005D7B92" w:rsidRPr="00777C42">
        <w:rPr>
          <w:szCs w:val="28"/>
        </w:rPr>
        <w:t xml:space="preserve"> </w:t>
      </w:r>
      <w:r w:rsidR="005D7B92" w:rsidRPr="00777C42">
        <w:rPr>
          <w:szCs w:val="28"/>
          <w:lang w:val="vi-VN"/>
        </w:rPr>
        <w:t xml:space="preserve">However, most of the employees who stay at the factory are men, there are very few women who can stay, partly because women have to "stay at home to take care of children </w:t>
      </w:r>
      <w:r w:rsidR="005D7B92" w:rsidRPr="00777C42">
        <w:rPr>
          <w:szCs w:val="28"/>
        </w:rPr>
        <w:t xml:space="preserve">and </w:t>
      </w:r>
      <w:r w:rsidR="005D7B92" w:rsidRPr="00777C42">
        <w:rPr>
          <w:szCs w:val="28"/>
          <w:lang w:val="vi-VN"/>
        </w:rPr>
        <w:t>family", the other part because "problems with sleeping, resting</w:t>
      </w:r>
      <w:r w:rsidR="005D7B92" w:rsidRPr="00777C42">
        <w:rPr>
          <w:szCs w:val="28"/>
        </w:rPr>
        <w:t xml:space="preserve"> place</w:t>
      </w:r>
      <w:r w:rsidR="005D7B92" w:rsidRPr="00777C42">
        <w:rPr>
          <w:szCs w:val="28"/>
          <w:lang w:val="vi-VN"/>
        </w:rPr>
        <w:t xml:space="preserve">, … </w:t>
      </w:r>
      <w:r w:rsidR="005D7B92" w:rsidRPr="00777C42">
        <w:rPr>
          <w:szCs w:val="28"/>
        </w:rPr>
        <w:t>men can stay anywhere,</w:t>
      </w:r>
      <w:r w:rsidR="005D7B92" w:rsidRPr="00777C42">
        <w:rPr>
          <w:szCs w:val="28"/>
          <w:lang w:val="vi-VN"/>
        </w:rPr>
        <w:t xml:space="preserve"> women are often… more difficult”. For some </w:t>
      </w:r>
      <w:r w:rsidR="005D7B92" w:rsidRPr="00777C42">
        <w:rPr>
          <w:szCs w:val="28"/>
        </w:rPr>
        <w:t>enterprise</w:t>
      </w:r>
      <w:r w:rsidR="005D7B92" w:rsidRPr="00777C42">
        <w:rPr>
          <w:szCs w:val="28"/>
          <w:lang w:val="vi-VN"/>
        </w:rPr>
        <w:t>, when it is imperative to reduce the number of employees, these positions are often female. This shows that, in the context of general difficulties, female employees will be more likely to</w:t>
      </w:r>
      <w:r w:rsidR="005D7B92" w:rsidRPr="00777C42">
        <w:t xml:space="preserve"> </w:t>
      </w:r>
      <w:r w:rsidR="005D7B92" w:rsidRPr="00777C42">
        <w:rPr>
          <w:szCs w:val="28"/>
          <w:lang w:val="vi-VN"/>
        </w:rPr>
        <w:t xml:space="preserve">vulnerable </w:t>
      </w:r>
      <w:r w:rsidR="005D7B92" w:rsidRPr="00777C42">
        <w:rPr>
          <w:szCs w:val="28"/>
        </w:rPr>
        <w:t>due to</w:t>
      </w:r>
      <w:r w:rsidR="005D7B92" w:rsidRPr="00777C42">
        <w:rPr>
          <w:szCs w:val="28"/>
          <w:lang w:val="vi-VN"/>
        </w:rPr>
        <w:t xml:space="preserve"> job loss as well as </w:t>
      </w:r>
      <w:r w:rsidR="005D7B92" w:rsidRPr="00777C42">
        <w:rPr>
          <w:szCs w:val="28"/>
        </w:rPr>
        <w:t xml:space="preserve">undertaking </w:t>
      </w:r>
      <w:r w:rsidR="005D7B92" w:rsidRPr="00777C42">
        <w:rPr>
          <w:szCs w:val="28"/>
          <w:lang w:val="vi-VN"/>
        </w:rPr>
        <w:t>family responsibilities.</w:t>
      </w:r>
    </w:p>
    <w:p w14:paraId="741950E4" w14:textId="1EF4D7C4" w:rsidR="005D7B92" w:rsidRPr="00777C42" w:rsidRDefault="00777C42" w:rsidP="005D7B92">
      <w:pPr>
        <w:widowControl w:val="0"/>
        <w:spacing w:before="120"/>
        <w:ind w:firstLine="720"/>
        <w:rPr>
          <w:szCs w:val="28"/>
          <w:lang w:val="vi-VN"/>
        </w:rPr>
      </w:pPr>
      <w:r w:rsidRPr="00777C42">
        <w:rPr>
          <w:b/>
          <w:i/>
          <w:szCs w:val="28"/>
        </w:rPr>
        <w:t>F</w:t>
      </w:r>
      <w:r w:rsidR="005D7B92" w:rsidRPr="00777C42">
        <w:rPr>
          <w:b/>
          <w:bCs/>
          <w:i/>
          <w:iCs/>
          <w:szCs w:val="28"/>
          <w:lang w:val="vi-VN"/>
        </w:rPr>
        <w:t>actors affecting the salary and satisfaction level of employees,</w:t>
      </w:r>
      <w:r w:rsidR="005D7B92" w:rsidRPr="00777C42">
        <w:rPr>
          <w:szCs w:val="28"/>
          <w:lang w:val="vi-VN"/>
        </w:rPr>
        <w:t xml:space="preserve"> The research </w:t>
      </w:r>
      <w:r w:rsidR="005D7B92" w:rsidRPr="00777C42">
        <w:rPr>
          <w:szCs w:val="28"/>
        </w:rPr>
        <w:t>reviews</w:t>
      </w:r>
      <w:r w:rsidR="005D7B92" w:rsidRPr="00777C42">
        <w:rPr>
          <w:szCs w:val="28"/>
          <w:lang w:val="vi-VN"/>
        </w:rPr>
        <w:t xml:space="preserve"> factors affecting </w:t>
      </w:r>
      <w:r w:rsidR="005D7B92" w:rsidRPr="00777C42">
        <w:rPr>
          <w:szCs w:val="28"/>
        </w:rPr>
        <w:t>salary</w:t>
      </w:r>
      <w:r w:rsidR="005D7B92" w:rsidRPr="00777C42">
        <w:rPr>
          <w:szCs w:val="28"/>
          <w:lang w:val="vi-VN"/>
        </w:rPr>
        <w:t xml:space="preserve"> and employee satisfaction</w:t>
      </w:r>
      <w:r w:rsidR="005D7B92" w:rsidRPr="00777C42">
        <w:rPr>
          <w:szCs w:val="28"/>
        </w:rPr>
        <w:t xml:space="preserve"> level</w:t>
      </w:r>
      <w:r w:rsidR="005D7B92" w:rsidRPr="00777C42">
        <w:rPr>
          <w:szCs w:val="28"/>
          <w:lang w:val="vi-VN"/>
        </w:rPr>
        <w:t>, two of the most important indicators to assess whether a</w:t>
      </w:r>
      <w:r w:rsidR="005D7B92" w:rsidRPr="00777C42">
        <w:rPr>
          <w:szCs w:val="28"/>
        </w:rPr>
        <w:t>n enterprise</w:t>
      </w:r>
      <w:r w:rsidR="005D7B92" w:rsidRPr="00777C42">
        <w:rPr>
          <w:szCs w:val="28"/>
          <w:lang w:val="vi-VN"/>
        </w:rPr>
        <w:t xml:space="preserve"> is meeting the aspirations of employees or not. The results show that gender has a (</w:t>
      </w:r>
      <w:r w:rsidR="005D7B92" w:rsidRPr="00777C42">
        <w:rPr>
          <w:szCs w:val="28"/>
        </w:rPr>
        <w:t>meaningful to statistics</w:t>
      </w:r>
      <w:r w:rsidR="005D7B92" w:rsidRPr="00777C42">
        <w:rPr>
          <w:szCs w:val="28"/>
          <w:lang w:val="vi-VN"/>
        </w:rPr>
        <w:t xml:space="preserve">) influence on the salary of employees, specifically, if it is increased by 1 times the salary for male employees, then female employees will decrease by 2.1 times. The salary factor also determines the satisfaction level of their </w:t>
      </w:r>
      <w:r w:rsidR="005D7B92" w:rsidRPr="00777C42">
        <w:rPr>
          <w:szCs w:val="28"/>
        </w:rPr>
        <w:t>enterprise</w:t>
      </w:r>
      <w:r w:rsidR="005D7B92" w:rsidRPr="00777C42">
        <w:rPr>
          <w:szCs w:val="28"/>
          <w:lang w:val="vi-VN"/>
        </w:rPr>
        <w:t>, accordingly, the higher the salary, the</w:t>
      </w:r>
      <w:r w:rsidR="007941D3" w:rsidRPr="00777C42">
        <w:rPr>
          <w:szCs w:val="28"/>
          <w:lang w:val="vi-VN"/>
        </w:rPr>
        <w:t xml:space="preserve"> </w:t>
      </w:r>
      <w:r w:rsidR="005D7B92" w:rsidRPr="00777C42">
        <w:rPr>
          <w:szCs w:val="28"/>
          <w:lang w:val="vi-VN"/>
        </w:rPr>
        <w:t>higher the satisfaction level, and vice versa. This compared with the above analysis, shows that men seem to have a higher satisfaction level than women because men's income is higher. This reflects that one of the most important gender-related factors is the total income of employees.</w:t>
      </w:r>
      <w:r w:rsidR="005D7B92" w:rsidRPr="00777C42">
        <w:rPr>
          <w:szCs w:val="28"/>
        </w:rPr>
        <w:t xml:space="preserve"> </w:t>
      </w:r>
      <w:r w:rsidR="005D7B92" w:rsidRPr="00777C42">
        <w:rPr>
          <w:szCs w:val="28"/>
          <w:lang w:val="vi-VN"/>
        </w:rPr>
        <w:t xml:space="preserve">.Total income is related to the job position, skill level requirements, and even opportunities to improve skills. Accordingly, all women are more disadvantaged than men, in part because of barriers to gender stereotypes. Gender equality does not mean that male and female employees work equally and receive </w:t>
      </w:r>
      <w:r w:rsidR="005D7B92" w:rsidRPr="00777C42">
        <w:rPr>
          <w:szCs w:val="28"/>
        </w:rPr>
        <w:t>salary equally</w:t>
      </w:r>
      <w:r w:rsidR="005D7B92" w:rsidRPr="00777C42">
        <w:rPr>
          <w:szCs w:val="28"/>
          <w:lang w:val="vi-VN"/>
        </w:rPr>
        <w:t>, nor mean that the ratio of men and women in the company must be equal, but it is the removal of barriers to women to be full</w:t>
      </w:r>
      <w:r w:rsidR="005D7B92" w:rsidRPr="00777C42">
        <w:rPr>
          <w:szCs w:val="28"/>
        </w:rPr>
        <w:t>y</w:t>
      </w:r>
      <w:r w:rsidR="005D7B92" w:rsidRPr="00777C42">
        <w:rPr>
          <w:szCs w:val="28"/>
          <w:lang w:val="vi-VN"/>
        </w:rPr>
        <w:t xml:space="preserve"> and equal</w:t>
      </w:r>
      <w:r w:rsidR="005D7B92" w:rsidRPr="00777C42">
        <w:rPr>
          <w:szCs w:val="28"/>
        </w:rPr>
        <w:t>ly</w:t>
      </w:r>
      <w:r w:rsidR="005D7B92" w:rsidRPr="00777C42">
        <w:rPr>
          <w:szCs w:val="28"/>
          <w:lang w:val="vi-VN"/>
        </w:rPr>
        <w:t xml:space="preserve"> participat</w:t>
      </w:r>
      <w:r w:rsidR="005D7B92" w:rsidRPr="00777C42">
        <w:rPr>
          <w:szCs w:val="28"/>
        </w:rPr>
        <w:t xml:space="preserve">ed </w:t>
      </w:r>
      <w:r w:rsidR="005D7B92" w:rsidRPr="00777C42">
        <w:rPr>
          <w:szCs w:val="28"/>
          <w:lang w:val="vi-VN"/>
        </w:rPr>
        <w:t xml:space="preserve">in the workforce; is </w:t>
      </w:r>
      <w:r w:rsidR="005D7B92" w:rsidRPr="00777C42">
        <w:rPr>
          <w:szCs w:val="28"/>
        </w:rPr>
        <w:t xml:space="preserve">not gender </w:t>
      </w:r>
      <w:r w:rsidR="005D7B92" w:rsidRPr="00777C42">
        <w:rPr>
          <w:szCs w:val="28"/>
          <w:lang w:val="vi-VN"/>
        </w:rPr>
        <w:t xml:space="preserve">discrimination in any profession, including leadership positions; is to eliminate discrimination on the basis of </w:t>
      </w:r>
      <w:r w:rsidR="005D7B92" w:rsidRPr="00777C42">
        <w:rPr>
          <w:szCs w:val="28"/>
        </w:rPr>
        <w:t>gender.</w:t>
      </w:r>
      <w:r w:rsidR="005D7B92" w:rsidRPr="00777C42">
        <w:rPr>
          <w:szCs w:val="28"/>
          <w:lang w:val="vi-VN"/>
        </w:rPr>
        <w:t xml:space="preserve"> Some solutions and recommendations to promote gender inequality</w:t>
      </w:r>
      <w:r w:rsidR="005D7B92" w:rsidRPr="00777C42">
        <w:rPr>
          <w:szCs w:val="28"/>
        </w:rPr>
        <w:t xml:space="preserve"> restriction</w:t>
      </w:r>
      <w:r w:rsidR="005D7B92" w:rsidRPr="00777C42">
        <w:rPr>
          <w:szCs w:val="28"/>
          <w:lang w:val="vi-VN"/>
        </w:rPr>
        <w:t xml:space="preserve"> in enterprises will be mentioned in the next section.</w:t>
      </w:r>
    </w:p>
    <w:p w14:paraId="0A4127ED" w14:textId="77777777" w:rsidR="005D7B92" w:rsidRPr="00777C42" w:rsidRDefault="005D7B92" w:rsidP="005D7B92">
      <w:pPr>
        <w:widowControl w:val="0"/>
        <w:spacing w:before="120" w:after="120"/>
        <w:outlineLvl w:val="1"/>
        <w:rPr>
          <w:b/>
          <w:bCs/>
          <w:szCs w:val="28"/>
        </w:rPr>
      </w:pPr>
      <w:bookmarkStart w:id="193" w:name="_Toc113617147"/>
      <w:bookmarkStart w:id="194" w:name="_Toc113628919"/>
      <w:r w:rsidRPr="00777C42">
        <w:rPr>
          <w:b/>
          <w:bCs/>
          <w:szCs w:val="28"/>
          <w:lang w:val="vi-VN"/>
        </w:rPr>
        <w:t xml:space="preserve">6.2. </w:t>
      </w:r>
      <w:r w:rsidRPr="00777C42">
        <w:rPr>
          <w:b/>
          <w:bCs/>
          <w:szCs w:val="28"/>
        </w:rPr>
        <w:t>Recommendations</w:t>
      </w:r>
      <w:bookmarkEnd w:id="193"/>
      <w:bookmarkEnd w:id="194"/>
    </w:p>
    <w:p w14:paraId="00A5748F" w14:textId="77777777" w:rsidR="005D7B92" w:rsidRPr="00777C42" w:rsidRDefault="005D7B92" w:rsidP="005D7B92">
      <w:pPr>
        <w:widowControl w:val="0"/>
        <w:spacing w:before="120" w:after="120"/>
        <w:ind w:firstLine="720"/>
        <w:rPr>
          <w:szCs w:val="28"/>
          <w:lang w:val="vi-VN"/>
        </w:rPr>
      </w:pPr>
      <w:r w:rsidRPr="00777C42">
        <w:rPr>
          <w:szCs w:val="28"/>
          <w:lang w:val="vi-VN"/>
        </w:rPr>
        <w:t xml:space="preserve">As analyzed, when the VPA/FLEGT and EVFTA agreements are officially implemented between the Vietnamese Government and the European Union, it will </w:t>
      </w:r>
      <w:r w:rsidRPr="00777C42">
        <w:rPr>
          <w:szCs w:val="28"/>
        </w:rPr>
        <w:t>make</w:t>
      </w:r>
      <w:r w:rsidRPr="00777C42">
        <w:rPr>
          <w:szCs w:val="28"/>
          <w:lang w:val="vi-VN"/>
        </w:rPr>
        <w:t xml:space="preserve"> a great impact on the forestry industry, especially the wood processing and export industr</w:t>
      </w:r>
      <w:r w:rsidRPr="00777C42">
        <w:rPr>
          <w:szCs w:val="28"/>
        </w:rPr>
        <w:t>y</w:t>
      </w:r>
      <w:r w:rsidRPr="00777C42">
        <w:rPr>
          <w:szCs w:val="28"/>
          <w:lang w:val="vi-VN"/>
        </w:rPr>
        <w:t xml:space="preserve">. In particular, it sets out goals to improve forest governance and promote legal </w:t>
      </w:r>
      <w:r w:rsidRPr="00777C42">
        <w:rPr>
          <w:szCs w:val="28"/>
        </w:rPr>
        <w:t>wood</w:t>
      </w:r>
      <w:r w:rsidRPr="00777C42">
        <w:rPr>
          <w:szCs w:val="28"/>
          <w:lang w:val="vi-VN"/>
        </w:rPr>
        <w:t xml:space="preserve"> trade, and also sets out social responsibility </w:t>
      </w:r>
      <w:r w:rsidRPr="00777C42">
        <w:rPr>
          <w:szCs w:val="28"/>
          <w:lang w:val="vi-VN"/>
        </w:rPr>
        <w:lastRenderedPageBreak/>
        <w:t xml:space="preserve">requirements on labor, safety and environmental issues. Therefore, based on the results of this study, we propose some recommendations to assist </w:t>
      </w:r>
      <w:r w:rsidRPr="00777C42">
        <w:rPr>
          <w:szCs w:val="28"/>
        </w:rPr>
        <w:t>relevant parties</w:t>
      </w:r>
      <w:r w:rsidRPr="00777C42">
        <w:rPr>
          <w:szCs w:val="28"/>
          <w:lang w:val="vi-VN"/>
        </w:rPr>
        <w:t xml:space="preserve"> in the implementation process to have a more detailed view of the labor sector from a gender perspective.</w:t>
      </w:r>
    </w:p>
    <w:p w14:paraId="66755409" w14:textId="77777777" w:rsidR="005D7B92" w:rsidRPr="00777C42" w:rsidRDefault="005D7B92" w:rsidP="005D7B92">
      <w:pPr>
        <w:spacing w:before="120"/>
        <w:ind w:firstLine="720"/>
        <w:rPr>
          <w:bCs/>
          <w:szCs w:val="28"/>
          <w:lang w:val="vi-VN"/>
        </w:rPr>
      </w:pPr>
      <w:r w:rsidRPr="00777C42">
        <w:rPr>
          <w:b/>
          <w:szCs w:val="28"/>
          <w:lang w:val="vi-VN"/>
        </w:rPr>
        <w:t xml:space="preserve">Firstly, </w:t>
      </w:r>
      <w:r w:rsidRPr="00777C42">
        <w:rPr>
          <w:bCs/>
          <w:szCs w:val="28"/>
        </w:rPr>
        <w:t>Keep</w:t>
      </w:r>
      <w:r w:rsidRPr="00777C42">
        <w:rPr>
          <w:bCs/>
          <w:szCs w:val="28"/>
          <w:lang w:val="vi-VN"/>
        </w:rPr>
        <w:t xml:space="preserve"> strengthen</w:t>
      </w:r>
      <w:r w:rsidRPr="00777C42">
        <w:rPr>
          <w:bCs/>
          <w:szCs w:val="28"/>
        </w:rPr>
        <w:t>ing</w:t>
      </w:r>
      <w:r w:rsidRPr="00777C42">
        <w:rPr>
          <w:bCs/>
          <w:szCs w:val="28"/>
          <w:lang w:val="vi-VN"/>
        </w:rPr>
        <w:t xml:space="preserve"> the dissemination of legal policies and raise the awareness and responsibilities of enterprises (especially human resource managers) about regulations related to ensur</w:t>
      </w:r>
      <w:r w:rsidRPr="00777C42">
        <w:rPr>
          <w:bCs/>
          <w:szCs w:val="28"/>
        </w:rPr>
        <w:t>e</w:t>
      </w:r>
      <w:r w:rsidRPr="00777C42">
        <w:rPr>
          <w:bCs/>
          <w:szCs w:val="28"/>
          <w:lang w:val="vi-VN"/>
        </w:rPr>
        <w:t xml:space="preserve"> the rights of female employees, male employees such as the Labor Code (2019), the Law on Social Insurance (2014), the Law on Occupational Safety and Health (2015), etc.</w:t>
      </w:r>
    </w:p>
    <w:p w14:paraId="3E25BF0D" w14:textId="77777777" w:rsidR="005D7B92" w:rsidRPr="00777C42" w:rsidRDefault="005D7B92" w:rsidP="005D7B92">
      <w:pPr>
        <w:spacing w:before="120"/>
        <w:ind w:firstLine="720"/>
        <w:rPr>
          <w:spacing w:val="4"/>
          <w:szCs w:val="28"/>
        </w:rPr>
      </w:pPr>
      <w:r w:rsidRPr="00777C42">
        <w:rPr>
          <w:b/>
          <w:bCs/>
          <w:spacing w:val="4"/>
          <w:szCs w:val="28"/>
          <w:lang w:val="vi-VN"/>
        </w:rPr>
        <w:t>Secondly,</w:t>
      </w:r>
      <w:r w:rsidRPr="00777C42">
        <w:rPr>
          <w:spacing w:val="4"/>
          <w:szCs w:val="28"/>
          <w:lang w:val="vi-VN"/>
        </w:rPr>
        <w:t xml:space="preserve"> propaganda to raise awareness and disseminate policies and laws related to promoting gender equality in enterprises such as the Law on Supporting Small and Medium Enterprises, the Labor Law 2019, Decree 145/2020/ ND-CP, Law on Vocational Education (2014) to promote job opportunities and vocational training for female employees and employees in rural areas</w:t>
      </w:r>
      <w:r w:rsidRPr="00777C42">
        <w:rPr>
          <w:spacing w:val="4"/>
          <w:szCs w:val="28"/>
        </w:rPr>
        <w:t>.</w:t>
      </w:r>
    </w:p>
    <w:p w14:paraId="491F3C99" w14:textId="77777777" w:rsidR="005D7B92" w:rsidRPr="00777C42" w:rsidRDefault="005D7B92" w:rsidP="005D7B92">
      <w:pPr>
        <w:widowControl w:val="0"/>
        <w:spacing w:before="120" w:after="120"/>
        <w:ind w:firstLine="720"/>
        <w:rPr>
          <w:szCs w:val="28"/>
          <w:lang w:val="vi-VN"/>
        </w:rPr>
      </w:pPr>
      <w:r w:rsidRPr="00777C42">
        <w:rPr>
          <w:b/>
          <w:bCs/>
          <w:szCs w:val="28"/>
          <w:lang w:val="vi-VN"/>
        </w:rPr>
        <w:t>Third</w:t>
      </w:r>
      <w:r w:rsidRPr="00777C42">
        <w:rPr>
          <w:b/>
          <w:bCs/>
          <w:szCs w:val="28"/>
        </w:rPr>
        <w:t>ly</w:t>
      </w:r>
      <w:r w:rsidRPr="00777C42">
        <w:rPr>
          <w:szCs w:val="28"/>
          <w:lang w:val="vi-VN"/>
        </w:rPr>
        <w:t>, raise awareness for employees in enterprises (especially male employees) related to benefits such as contracts, participation in insurance, etc. In addition, male and female employees need to be concerned and raise</w:t>
      </w:r>
      <w:r w:rsidRPr="00777C42">
        <w:rPr>
          <w:szCs w:val="28"/>
        </w:rPr>
        <w:t>d</w:t>
      </w:r>
      <w:r w:rsidRPr="00777C42">
        <w:rPr>
          <w:szCs w:val="28"/>
          <w:lang w:val="vi-VN"/>
        </w:rPr>
        <w:t xml:space="preserve"> awareness of occupational safety through organizations such as </w:t>
      </w:r>
      <w:r w:rsidRPr="00777C42">
        <w:rPr>
          <w:szCs w:val="28"/>
        </w:rPr>
        <w:t>Labor</w:t>
      </w:r>
      <w:r w:rsidRPr="00777C42">
        <w:rPr>
          <w:szCs w:val="28"/>
          <w:lang w:val="vi-VN"/>
        </w:rPr>
        <w:t xml:space="preserve"> Union.</w:t>
      </w:r>
    </w:p>
    <w:p w14:paraId="4E64A27B" w14:textId="77473A30" w:rsidR="005D7B92" w:rsidRPr="00777C42" w:rsidRDefault="005D7B92" w:rsidP="005D7B92">
      <w:pPr>
        <w:spacing w:before="120"/>
        <w:ind w:firstLine="720"/>
        <w:rPr>
          <w:bCs/>
          <w:iCs/>
          <w:szCs w:val="28"/>
          <w:lang w:val="vi-VN"/>
        </w:rPr>
      </w:pPr>
      <w:r w:rsidRPr="00777C42">
        <w:rPr>
          <w:b/>
          <w:bCs/>
          <w:iCs/>
          <w:szCs w:val="28"/>
          <w:lang w:val="vi-VN"/>
        </w:rPr>
        <w:t>Fourth</w:t>
      </w:r>
      <w:r w:rsidRPr="00777C42">
        <w:rPr>
          <w:b/>
          <w:bCs/>
          <w:iCs/>
          <w:szCs w:val="28"/>
        </w:rPr>
        <w:t>ly</w:t>
      </w:r>
      <w:r w:rsidRPr="00777C42">
        <w:rPr>
          <w:bCs/>
          <w:iCs/>
          <w:szCs w:val="28"/>
          <w:lang w:val="vi-VN"/>
        </w:rPr>
        <w:t>, promote skill improvement and vocational training for female employees. Vietnam's wood processing industry is considered to have lower labor productivity than some countries in the region due to the lack of skilled labor resources. With the trend of promoting exports, th</w:t>
      </w:r>
      <w:r w:rsidRPr="00777C42">
        <w:rPr>
          <w:bCs/>
          <w:iCs/>
          <w:szCs w:val="28"/>
        </w:rPr>
        <w:t>is</w:t>
      </w:r>
      <w:r w:rsidRPr="00777C42">
        <w:rPr>
          <w:bCs/>
          <w:iCs/>
          <w:szCs w:val="28"/>
          <w:lang w:val="vi-VN"/>
        </w:rPr>
        <w:t xml:space="preserve"> industry is also forecasted to be in great demand for a qualified workforce. Technical training for female employees is considered as a solution to improve the qualified workforce, contributing to reducing the pressure on human resources which is on a downward trend in wood processing enterprises. At the same time, it also contributes to ensuring </w:t>
      </w:r>
      <w:r w:rsidRPr="00777C42">
        <w:rPr>
          <w:bCs/>
          <w:iCs/>
          <w:szCs w:val="28"/>
        </w:rPr>
        <w:t>2</w:t>
      </w:r>
      <w:r w:rsidRPr="00777C42">
        <w:rPr>
          <w:bCs/>
          <w:iCs/>
          <w:szCs w:val="28"/>
          <w:vertAlign w:val="superscript"/>
        </w:rPr>
        <w:t>nd</w:t>
      </w:r>
      <w:r w:rsidRPr="00777C42">
        <w:rPr>
          <w:bCs/>
          <w:iCs/>
          <w:szCs w:val="28"/>
        </w:rPr>
        <w:t xml:space="preserve"> </w:t>
      </w:r>
      <w:r w:rsidRPr="00777C42">
        <w:rPr>
          <w:bCs/>
          <w:iCs/>
          <w:szCs w:val="28"/>
          <w:lang w:val="vi-VN"/>
        </w:rPr>
        <w:t>goal of the National Strategy on Gender Equality: “</w:t>
      </w:r>
      <w:r w:rsidRPr="00777C42">
        <w:rPr>
          <w:bCs/>
          <w:iCs/>
          <w:szCs w:val="28"/>
        </w:rPr>
        <w:t>Decrease</w:t>
      </w:r>
      <w:r w:rsidRPr="00777C42">
        <w:rPr>
          <w:bCs/>
          <w:iCs/>
          <w:szCs w:val="28"/>
          <w:lang w:val="vi-VN"/>
        </w:rPr>
        <w:t xml:space="preserve"> the ratio of female employees working in the agricultural sector in the total number of female employees in employment to less than 30% by 2025 and less than 25% by 2030”</w:t>
      </w:r>
      <w:r w:rsidR="00777C42" w:rsidRPr="00777C42">
        <w:rPr>
          <w:bCs/>
          <w:iCs/>
          <w:szCs w:val="28"/>
          <w:lang w:val="vi-VN"/>
        </w:rPr>
        <w:t>.</w:t>
      </w:r>
    </w:p>
    <w:p w14:paraId="05BA2DEA" w14:textId="77777777" w:rsidR="005D7B92" w:rsidRPr="00777C42" w:rsidRDefault="005D7B92" w:rsidP="005D7B92">
      <w:pPr>
        <w:spacing w:before="120"/>
        <w:ind w:firstLine="720"/>
        <w:rPr>
          <w:bCs/>
          <w:szCs w:val="28"/>
        </w:rPr>
      </w:pPr>
      <w:r w:rsidRPr="00777C42">
        <w:rPr>
          <w:b/>
          <w:szCs w:val="28"/>
          <w:lang w:val="vi-VN"/>
        </w:rPr>
        <w:t>Fifth</w:t>
      </w:r>
      <w:r w:rsidRPr="00777C42">
        <w:rPr>
          <w:b/>
          <w:szCs w:val="28"/>
        </w:rPr>
        <w:t>ly</w:t>
      </w:r>
      <w:r w:rsidRPr="00777C42">
        <w:rPr>
          <w:b/>
          <w:szCs w:val="28"/>
          <w:lang w:val="vi-VN"/>
        </w:rPr>
        <w:t xml:space="preserve">, </w:t>
      </w:r>
      <w:r w:rsidRPr="00777C42">
        <w:rPr>
          <w:bCs/>
          <w:szCs w:val="28"/>
          <w:lang w:val="vi-VN"/>
        </w:rPr>
        <w:t xml:space="preserve">strengthen linkages between the </w:t>
      </w:r>
      <w:r w:rsidRPr="00777C42">
        <w:rPr>
          <w:bCs/>
          <w:szCs w:val="28"/>
        </w:rPr>
        <w:t>S</w:t>
      </w:r>
      <w:r w:rsidRPr="00777C42">
        <w:rPr>
          <w:bCs/>
          <w:szCs w:val="28"/>
          <w:lang w:val="vi-VN"/>
        </w:rPr>
        <w:t>tate and local organizations with wood processing and exporting enterprises in order to promote gender equality in enterprises. These recommendations will require cross-sectoral cooperation, not only with the Ministry of Agriculture and Rural Development, the Vietnam Administration of Forestry, but involving social security policy agencies, the Vietnam Women's Union, Vietnam Women Entrepreneurs Council (VWEC), Ministry of Labor, Invalids and Social Affairs to address systemic inequality. At the provincial level, the Forest Protection Department, the Provincial Women's Union, the Provincial Labor Confederation</w:t>
      </w:r>
      <w:r w:rsidRPr="00777C42">
        <w:rPr>
          <w:bCs/>
          <w:szCs w:val="28"/>
        </w:rPr>
        <w:t>,</w:t>
      </w:r>
      <w:r w:rsidRPr="00777C42">
        <w:t xml:space="preserve"> </w:t>
      </w:r>
      <w:r w:rsidRPr="00777C42">
        <w:rPr>
          <w:bCs/>
          <w:szCs w:val="28"/>
          <w:lang w:val="vi-VN"/>
        </w:rPr>
        <w:t xml:space="preserve">the National Committee for Advancement of Women in Vietnam under the Department of </w:t>
      </w:r>
      <w:r w:rsidRPr="00777C42">
        <w:rPr>
          <w:bCs/>
          <w:szCs w:val="28"/>
          <w:lang w:val="vi-VN"/>
        </w:rPr>
        <w:lastRenderedPageBreak/>
        <w:t xml:space="preserve">Labor, Invalids and Social Affairs, and </w:t>
      </w:r>
      <w:r w:rsidRPr="00777C42">
        <w:rPr>
          <w:bCs/>
          <w:szCs w:val="28"/>
        </w:rPr>
        <w:t>T</w:t>
      </w:r>
      <w:r w:rsidRPr="00777C42">
        <w:rPr>
          <w:bCs/>
          <w:szCs w:val="28"/>
          <w:lang w:val="vi-VN"/>
        </w:rPr>
        <w:t xml:space="preserve">he </w:t>
      </w:r>
      <w:r w:rsidRPr="00777C42">
        <w:rPr>
          <w:bCs/>
          <w:szCs w:val="28"/>
        </w:rPr>
        <w:t>L</w:t>
      </w:r>
      <w:r w:rsidRPr="00777C42">
        <w:rPr>
          <w:bCs/>
          <w:szCs w:val="28"/>
          <w:lang w:val="vi-VN"/>
        </w:rPr>
        <w:t xml:space="preserve">ocal </w:t>
      </w:r>
      <w:r w:rsidRPr="00777C42">
        <w:rPr>
          <w:bCs/>
          <w:szCs w:val="28"/>
        </w:rPr>
        <w:t>T</w:t>
      </w:r>
      <w:r w:rsidRPr="00777C42">
        <w:rPr>
          <w:bCs/>
          <w:szCs w:val="28"/>
          <w:lang w:val="vi-VN"/>
        </w:rPr>
        <w:t xml:space="preserve">imber </w:t>
      </w:r>
      <w:r w:rsidRPr="00777C42">
        <w:rPr>
          <w:bCs/>
          <w:szCs w:val="28"/>
        </w:rPr>
        <w:t>A</w:t>
      </w:r>
      <w:r w:rsidRPr="00777C42">
        <w:rPr>
          <w:bCs/>
          <w:szCs w:val="28"/>
          <w:lang w:val="vi-VN"/>
        </w:rPr>
        <w:t xml:space="preserve">ssociation are </w:t>
      </w:r>
      <w:r w:rsidRPr="00777C42">
        <w:rPr>
          <w:bCs/>
          <w:szCs w:val="28"/>
        </w:rPr>
        <w:t xml:space="preserve">units which play </w:t>
      </w:r>
      <w:r w:rsidRPr="00777C42">
        <w:rPr>
          <w:bCs/>
          <w:szCs w:val="28"/>
          <w:lang w:val="vi-VN"/>
        </w:rPr>
        <w:t>important roles in supporting gender action in wood processing and exporting enterprises</w:t>
      </w:r>
      <w:r w:rsidRPr="00777C42">
        <w:rPr>
          <w:bCs/>
          <w:szCs w:val="28"/>
        </w:rPr>
        <w:t>.</w:t>
      </w:r>
    </w:p>
    <w:p w14:paraId="52802CB1" w14:textId="35E041C0" w:rsidR="005D7B92" w:rsidRPr="00777C42" w:rsidRDefault="005D7B92" w:rsidP="005D7B92">
      <w:pPr>
        <w:spacing w:before="120"/>
        <w:ind w:firstLine="720"/>
        <w:rPr>
          <w:szCs w:val="28"/>
          <w:lang w:val="vi-VN"/>
        </w:rPr>
      </w:pPr>
      <w:r w:rsidRPr="00777C42">
        <w:rPr>
          <w:b/>
          <w:szCs w:val="28"/>
          <w:lang w:val="vi-VN"/>
        </w:rPr>
        <w:t>Sixth</w:t>
      </w:r>
      <w:r w:rsidRPr="00777C42">
        <w:rPr>
          <w:b/>
          <w:szCs w:val="28"/>
        </w:rPr>
        <w:t>ly</w:t>
      </w:r>
      <w:r w:rsidRPr="00777C42">
        <w:rPr>
          <w:b/>
          <w:szCs w:val="28"/>
          <w:lang w:val="vi-VN"/>
        </w:rPr>
        <w:t>,</w:t>
      </w:r>
      <w:r w:rsidRPr="00777C42">
        <w:rPr>
          <w:szCs w:val="28"/>
          <w:lang w:val="vi-VN"/>
        </w:rPr>
        <w:t xml:space="preserve"> although Vietnam has promulgated legal policies to promote gender equality, however, Vietnamese legal documents only provide general provisions for industries and society as a whole, but there are no specific provisions on gender issues in the forestry </w:t>
      </w:r>
      <w:r w:rsidRPr="00777C42">
        <w:rPr>
          <w:szCs w:val="28"/>
        </w:rPr>
        <w:t>industry</w:t>
      </w:r>
      <w:r w:rsidRPr="00777C42">
        <w:rPr>
          <w:szCs w:val="28"/>
          <w:lang w:val="vi-VN"/>
        </w:rPr>
        <w:t xml:space="preserve">. To promote gender equality, the forestry </w:t>
      </w:r>
      <w:r w:rsidRPr="00777C42">
        <w:rPr>
          <w:szCs w:val="28"/>
        </w:rPr>
        <w:t>industry</w:t>
      </w:r>
      <w:r w:rsidRPr="00777C42">
        <w:rPr>
          <w:szCs w:val="28"/>
          <w:lang w:val="vi-VN"/>
        </w:rPr>
        <w:t xml:space="preserve"> needs to have specific policies and at the same time integrate gender monitoring and evaluation criteria in enterprises to ensure the implementation of commitments related to the VPA- FLEGT and EVFTA Agreement</w:t>
      </w:r>
      <w:r w:rsidR="00777C42" w:rsidRPr="00777C42">
        <w:rPr>
          <w:szCs w:val="28"/>
          <w:lang w:val="vi-VN"/>
        </w:rPr>
        <w:t>.</w:t>
      </w:r>
    </w:p>
    <w:p w14:paraId="1A3F7578" w14:textId="77777777" w:rsidR="005D7B92" w:rsidRPr="00777C42" w:rsidRDefault="005D7B92" w:rsidP="005D7B92">
      <w:pPr>
        <w:widowControl w:val="0"/>
        <w:spacing w:before="120" w:after="120"/>
        <w:ind w:firstLine="720"/>
        <w:rPr>
          <w:szCs w:val="28"/>
        </w:rPr>
      </w:pPr>
      <w:r w:rsidRPr="00777C42">
        <w:rPr>
          <w:b/>
          <w:szCs w:val="28"/>
          <w:lang w:val="vi-VN"/>
        </w:rPr>
        <w:t>Seventhly,</w:t>
      </w:r>
      <w:r w:rsidRPr="00777C42">
        <w:rPr>
          <w:szCs w:val="28"/>
          <w:lang w:val="vi-VN"/>
        </w:rPr>
        <w:t xml:space="preserve"> it is proposed that five important gender indicators should be included in monitoring, including (1) the ratio of women participating in business leadership; (2) </w:t>
      </w:r>
      <w:r w:rsidRPr="00777C42">
        <w:rPr>
          <w:szCs w:val="28"/>
        </w:rPr>
        <w:t>ratio</w:t>
      </w:r>
      <w:r w:rsidRPr="00777C42">
        <w:rPr>
          <w:szCs w:val="28"/>
          <w:lang w:val="vi-VN"/>
        </w:rPr>
        <w:t xml:space="preserve"> of female employees in enterprises; (3) salary and wage difference of male and female employees (million VND/month/employee); (4) ratio of women participating in skill improvement courses and study tours (%); (5) ratio of male and female employees who are contracted and paid for various types of insurance</w:t>
      </w:r>
      <w:r w:rsidRPr="00777C42">
        <w:rPr>
          <w:szCs w:val="28"/>
        </w:rPr>
        <w:t>.</w:t>
      </w:r>
    </w:p>
    <w:p w14:paraId="25E6A68C" w14:textId="0835654A" w:rsidR="005D7B92" w:rsidRPr="00777C42" w:rsidRDefault="005D7B92" w:rsidP="007941D3">
      <w:pPr>
        <w:widowControl w:val="0"/>
        <w:spacing w:before="120"/>
        <w:ind w:firstLine="720"/>
        <w:rPr>
          <w:spacing w:val="2"/>
          <w:szCs w:val="28"/>
          <w:lang w:val="vi-VN"/>
        </w:rPr>
      </w:pPr>
      <w:r w:rsidRPr="00777C42">
        <w:rPr>
          <w:b/>
          <w:spacing w:val="2"/>
          <w:szCs w:val="28"/>
          <w:lang w:val="vi-VN"/>
        </w:rPr>
        <w:t>Finally, we acknowledge that this study has its own limitations.</w:t>
      </w:r>
      <w:r w:rsidRPr="00777C42">
        <w:rPr>
          <w:spacing w:val="2"/>
          <w:szCs w:val="28"/>
          <w:lang w:val="vi-VN"/>
        </w:rPr>
        <w:t xml:space="preserve"> On the one hand, th</w:t>
      </w:r>
      <w:r w:rsidRPr="00777C42">
        <w:rPr>
          <w:spacing w:val="2"/>
          <w:szCs w:val="28"/>
        </w:rPr>
        <w:t>is</w:t>
      </w:r>
      <w:r w:rsidRPr="00777C42">
        <w:rPr>
          <w:spacing w:val="2"/>
          <w:szCs w:val="28"/>
          <w:lang w:val="vi-VN"/>
        </w:rPr>
        <w:t xml:space="preserve"> study only stopped at a small number of interview samples</w:t>
      </w:r>
      <w:r w:rsidRPr="00777C42">
        <w:rPr>
          <w:spacing w:val="2"/>
          <w:szCs w:val="28"/>
        </w:rPr>
        <w:t xml:space="preserve"> with</w:t>
      </w:r>
      <w:r w:rsidRPr="00777C42">
        <w:rPr>
          <w:spacing w:val="2"/>
          <w:szCs w:val="28"/>
          <w:lang w:val="vi-VN"/>
        </w:rPr>
        <w:t xml:space="preserve"> only 21 enterprises and 83 employees, so the numbers are point-by-point rather than representative of the entire </w:t>
      </w:r>
      <w:r w:rsidRPr="00777C42">
        <w:rPr>
          <w:spacing w:val="2"/>
          <w:szCs w:val="28"/>
        </w:rPr>
        <w:t xml:space="preserve">wood </w:t>
      </w:r>
      <w:r w:rsidRPr="00777C42">
        <w:rPr>
          <w:spacing w:val="2"/>
          <w:szCs w:val="28"/>
          <w:lang w:val="vi-VN"/>
        </w:rPr>
        <w:t xml:space="preserve">processing and </w:t>
      </w:r>
      <w:r w:rsidRPr="00777C42">
        <w:rPr>
          <w:spacing w:val="2"/>
          <w:szCs w:val="28"/>
        </w:rPr>
        <w:t>exporting</w:t>
      </w:r>
      <w:r w:rsidRPr="00777C42">
        <w:rPr>
          <w:spacing w:val="2"/>
          <w:szCs w:val="28"/>
          <w:lang w:val="vi-VN"/>
        </w:rPr>
        <w:t xml:space="preserve"> industry. However, we also added that the process of surveying to collect data and reach out to wood processing and exporting enterprises is not easy even with coordination with local departments. On the other hand, although the study used gender-based approaches to encourage disadvantaged groups to tell their </w:t>
      </w:r>
      <w:r w:rsidRPr="00777C42">
        <w:rPr>
          <w:rFonts w:hint="eastAsia"/>
          <w:spacing w:val="2"/>
          <w:szCs w:val="28"/>
          <w:lang w:val="vi-VN" w:eastAsia="zh-CN"/>
        </w:rPr>
        <w:t xml:space="preserve">own </w:t>
      </w:r>
      <w:r w:rsidRPr="00777C42">
        <w:rPr>
          <w:spacing w:val="2"/>
          <w:szCs w:val="28"/>
          <w:lang w:val="vi-VN"/>
        </w:rPr>
        <w:t xml:space="preserve">stories, due to limited resources and time, the research team mainly interviewed </w:t>
      </w:r>
      <w:r w:rsidRPr="00777C42">
        <w:rPr>
          <w:spacing w:val="2"/>
          <w:szCs w:val="28"/>
        </w:rPr>
        <w:t xml:space="preserve">employees </w:t>
      </w:r>
      <w:r w:rsidRPr="00777C42">
        <w:rPr>
          <w:spacing w:val="2"/>
          <w:szCs w:val="28"/>
          <w:lang w:val="vi-VN"/>
        </w:rPr>
        <w:t xml:space="preserve">at the facility where they work, rather than interviewing at home or in more private </w:t>
      </w:r>
      <w:r w:rsidRPr="00777C42">
        <w:rPr>
          <w:spacing w:val="2"/>
          <w:szCs w:val="28"/>
        </w:rPr>
        <w:t>places</w:t>
      </w:r>
      <w:r w:rsidRPr="00777C42">
        <w:rPr>
          <w:spacing w:val="2"/>
          <w:szCs w:val="28"/>
          <w:lang w:val="vi-VN"/>
        </w:rPr>
        <w:t xml:space="preserve"> to create space and opportunity for them to have their say. Therefore, further studies should consider to avoid such weaknesses in the futur</w:t>
      </w:r>
      <w:r w:rsidR="007D3756" w:rsidRPr="00777C42">
        <w:rPr>
          <w:spacing w:val="2"/>
          <w:szCs w:val="28"/>
          <w:lang w:val="vi-VN"/>
        </w:rPr>
        <w:t>e</w:t>
      </w:r>
      <w:r w:rsidR="00921363" w:rsidRPr="00777C42">
        <w:rPr>
          <w:spacing w:val="2"/>
          <w:szCs w:val="28"/>
          <w:lang w:val="vi-VN"/>
        </w:rPr>
        <w:t>.</w:t>
      </w:r>
    </w:p>
    <w:bookmarkEnd w:id="47"/>
    <w:p w14:paraId="037B834E" w14:textId="3F6B8CC0" w:rsidR="007941D3" w:rsidRPr="00777C42" w:rsidRDefault="007941D3" w:rsidP="004727AD">
      <w:pPr>
        <w:widowControl w:val="0"/>
        <w:spacing w:before="120"/>
        <w:ind w:firstLine="720"/>
        <w:outlineLvl w:val="1"/>
        <w:rPr>
          <w:spacing w:val="2"/>
          <w:szCs w:val="28"/>
          <w:lang w:val="vi-VN"/>
        </w:rPr>
      </w:pPr>
    </w:p>
    <w:p w14:paraId="3547EE12" w14:textId="77777777" w:rsidR="00777C42" w:rsidRPr="00777C42" w:rsidRDefault="00777C42">
      <w:pPr>
        <w:widowControl w:val="0"/>
        <w:spacing w:before="120"/>
        <w:ind w:firstLine="720"/>
        <w:outlineLvl w:val="1"/>
        <w:rPr>
          <w:spacing w:val="2"/>
          <w:szCs w:val="28"/>
          <w:lang w:val="vi-VN"/>
        </w:rPr>
      </w:pPr>
    </w:p>
    <w:sectPr w:rsidR="00777C42" w:rsidRPr="00777C42" w:rsidSect="00EE7AAE">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4CA79" w16cex:dateUtc="2022-08-27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DBC0C" w16cid:durableId="26B4CA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64EF" w14:textId="77777777" w:rsidR="00772636" w:rsidRDefault="00772636" w:rsidP="00215655">
      <w:r>
        <w:separator/>
      </w:r>
    </w:p>
  </w:endnote>
  <w:endnote w:type="continuationSeparator" w:id="0">
    <w:p w14:paraId="635E26B2" w14:textId="77777777" w:rsidR="00772636" w:rsidRDefault="00772636" w:rsidP="0021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panose1 w:val="00000000000000000000"/>
    <w:charset w:val="8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BoldM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Webdings">
    <w:panose1 w:val="05030102010509060703"/>
    <w:charset w:val="02"/>
    <w:family w:val="roman"/>
    <w:pitch w:val="variable"/>
    <w:sig w:usb0="00000000" w:usb1="10000000" w:usb2="00000000" w:usb3="00000000" w:csb0="80000000" w:csb1="00000000"/>
  </w:font>
  <w:font w:name="Times New Roman,Bold">
    <w:altName w:val="MS Gothic"/>
    <w:charset w:val="00"/>
    <w:family w:val="auto"/>
    <w:pitch w:val="variable"/>
    <w:sig w:usb0="E00002FF" w:usb1="5000205A"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D97F" w14:textId="38A6FE77" w:rsidR="00F63CC2" w:rsidRDefault="00F63CC2" w:rsidP="00152BD4">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17359"/>
      <w:docPartObj>
        <w:docPartGallery w:val="Page Numbers (Bottom of Page)"/>
        <w:docPartUnique/>
      </w:docPartObj>
    </w:sdtPr>
    <w:sdtEndPr>
      <w:rPr>
        <w:noProof/>
      </w:rPr>
    </w:sdtEndPr>
    <w:sdtContent>
      <w:p w14:paraId="72946208" w14:textId="60D84B46" w:rsidR="00F63CC2" w:rsidRDefault="00F63CC2" w:rsidP="00152BD4">
        <w:pPr>
          <w:pStyle w:val="Footer"/>
          <w:jc w:val="center"/>
        </w:pPr>
        <w:r>
          <w:fldChar w:fldCharType="begin"/>
        </w:r>
        <w:r>
          <w:instrText xml:space="preserve"> PAGE   \* MERGEFORMAT </w:instrText>
        </w:r>
        <w:r>
          <w:fldChar w:fldCharType="separate"/>
        </w:r>
        <w:r w:rsidR="00EA1A94">
          <w:rPr>
            <w:noProof/>
          </w:rPr>
          <w:t>iii</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D91A" w14:textId="77777777" w:rsidR="00772636" w:rsidRDefault="00772636" w:rsidP="00215655">
      <w:r>
        <w:separator/>
      </w:r>
    </w:p>
  </w:footnote>
  <w:footnote w:type="continuationSeparator" w:id="0">
    <w:p w14:paraId="6D7D8613" w14:textId="77777777" w:rsidR="00772636" w:rsidRDefault="00772636" w:rsidP="00215655">
      <w:r>
        <w:continuationSeparator/>
      </w:r>
    </w:p>
  </w:footnote>
  <w:footnote w:id="1">
    <w:p w14:paraId="5E233320" w14:textId="77777777" w:rsidR="00F63CC2" w:rsidRPr="0079098E" w:rsidRDefault="00F63CC2" w:rsidP="00E54F33">
      <w:pPr>
        <w:pStyle w:val="FootnoteText"/>
        <w:rPr>
          <w:rFonts w:ascii="Times New Roman" w:hAnsi="Times New Roman" w:cs="Times New Roman"/>
          <w:sz w:val="14"/>
          <w:szCs w:val="14"/>
          <w:lang w:val="vi-VN"/>
        </w:rPr>
      </w:pPr>
      <w:r w:rsidRPr="0079098E">
        <w:rPr>
          <w:rStyle w:val="FootnoteReference"/>
          <w:rFonts w:ascii="Times New Roman" w:hAnsi="Times New Roman" w:cs="Times New Roman"/>
          <w:sz w:val="14"/>
          <w:szCs w:val="14"/>
        </w:rPr>
        <w:footnoteRef/>
      </w:r>
      <w:r w:rsidRPr="0079098E">
        <w:rPr>
          <w:rFonts w:ascii="Times New Roman" w:hAnsi="Times New Roman" w:cs="Times New Roman"/>
          <w:sz w:val="14"/>
          <w:szCs w:val="14"/>
        </w:rPr>
        <w:t xml:space="preserve"> </w:t>
      </w:r>
      <w:r w:rsidRPr="002F0CC1">
        <w:rPr>
          <w:rFonts w:ascii="Times New Roman" w:hAnsi="Times New Roman" w:cs="Times New Roman"/>
          <w:sz w:val="14"/>
          <w:szCs w:val="14"/>
        </w:rPr>
        <w:t>Vietnam Administration of Forestry (2020). QA Booklet on VPA/FLEGT. Hong Duc Publishing House</w:t>
      </w:r>
      <w:r w:rsidRPr="0079098E">
        <w:rPr>
          <w:rFonts w:ascii="Times New Roman" w:hAnsi="Times New Roman" w:cs="Times New Roman"/>
          <w:sz w:val="14"/>
          <w:szCs w:val="14"/>
          <w:lang w:val="vi-VN"/>
        </w:rPr>
        <w:t>.</w:t>
      </w:r>
    </w:p>
  </w:footnote>
  <w:footnote w:id="2">
    <w:p w14:paraId="076D2BF1" w14:textId="77777777" w:rsidR="00F63CC2" w:rsidRPr="00054CD7" w:rsidRDefault="00F63CC2" w:rsidP="00E54F33">
      <w:pPr>
        <w:pStyle w:val="FootnoteText"/>
        <w:rPr>
          <w:rFonts w:ascii="Times New Roman" w:hAnsi="Times New Roman" w:cs="Times New Roman"/>
          <w:sz w:val="14"/>
          <w:szCs w:val="14"/>
          <w:lang w:val="vi-VN"/>
        </w:rPr>
      </w:pPr>
      <w:r w:rsidRPr="00054CD7">
        <w:rPr>
          <w:rStyle w:val="FootnoteReference"/>
          <w:rFonts w:ascii="Times New Roman" w:hAnsi="Times New Roman" w:cs="Times New Roman"/>
          <w:sz w:val="14"/>
          <w:szCs w:val="14"/>
        </w:rPr>
        <w:footnoteRef/>
      </w:r>
      <w:r w:rsidRPr="00054CD7">
        <w:rPr>
          <w:rFonts w:ascii="Times New Roman" w:hAnsi="Times New Roman" w:cs="Times New Roman"/>
          <w:sz w:val="14"/>
          <w:szCs w:val="14"/>
          <w:lang w:val="vi-VN"/>
        </w:rPr>
        <w:t xml:space="preserve"> CIFOR (2019). Gender mainstreaming in REDD+ and PES: Lesson learn from Vietnam </w:t>
      </w:r>
    </w:p>
  </w:footnote>
  <w:footnote w:id="3">
    <w:p w14:paraId="023B83D0" w14:textId="1DCE2729" w:rsidR="00F63CC2" w:rsidRPr="00054CD7" w:rsidRDefault="00F63CC2" w:rsidP="00E54F33">
      <w:pPr>
        <w:pStyle w:val="FootnoteText"/>
        <w:rPr>
          <w:rFonts w:ascii="Times New Roman" w:hAnsi="Times New Roman" w:cs="Times New Roman"/>
          <w:sz w:val="14"/>
          <w:szCs w:val="14"/>
          <w:lang w:val="en-US"/>
        </w:rPr>
      </w:pPr>
      <w:r w:rsidRPr="00054CD7">
        <w:rPr>
          <w:rStyle w:val="FootnoteReference"/>
          <w:rFonts w:ascii="Times New Roman" w:hAnsi="Times New Roman" w:cs="Times New Roman"/>
          <w:sz w:val="14"/>
          <w:szCs w:val="14"/>
        </w:rPr>
        <w:footnoteRef/>
      </w:r>
      <w:r w:rsidRPr="00054CD7">
        <w:rPr>
          <w:rFonts w:ascii="Times New Roman" w:hAnsi="Times New Roman" w:cs="Times New Roman"/>
          <w:sz w:val="14"/>
          <w:szCs w:val="14"/>
          <w:lang w:val="vi-VN"/>
        </w:rPr>
        <w:t xml:space="preserve"> </w:t>
      </w:r>
      <w:r w:rsidRPr="002F0CC1">
        <w:rPr>
          <w:rFonts w:ascii="Times New Roman" w:hAnsi="Times New Roman" w:cs="Times New Roman"/>
          <w:sz w:val="14"/>
          <w:szCs w:val="14"/>
          <w:lang w:val="vi-VN"/>
        </w:rPr>
        <w:t>Trieu Van Hung, Pham Thu Thuy, Dao Thi Linh Chi. Results of the implementation of the Vietnam Forestry Development Strategy for the period 2006</w:t>
      </w:r>
      <w:r>
        <w:rPr>
          <w:rFonts w:ascii="Times New Roman" w:hAnsi="Times New Roman" w:cs="Times New Roman"/>
          <w:sz w:val="14"/>
          <w:szCs w:val="14"/>
          <w:lang w:val="vi-VN"/>
        </w:rPr>
        <w:t>-</w:t>
      </w:r>
      <w:r w:rsidRPr="002F0CC1">
        <w:rPr>
          <w:rFonts w:ascii="Times New Roman" w:hAnsi="Times New Roman" w:cs="Times New Roman"/>
          <w:sz w:val="14"/>
          <w:szCs w:val="14"/>
          <w:lang w:val="vi-VN"/>
        </w:rPr>
        <w:t>2020 and the proposed content of the Vietnam Forestry Development Strategy for the period of 2021</w:t>
      </w:r>
      <w:r>
        <w:rPr>
          <w:rFonts w:ascii="Times New Roman" w:hAnsi="Times New Roman" w:cs="Times New Roman"/>
          <w:sz w:val="14"/>
          <w:szCs w:val="14"/>
          <w:lang w:val="vi-VN"/>
        </w:rPr>
        <w:t>-</w:t>
      </w:r>
      <w:r w:rsidRPr="002F0CC1">
        <w:rPr>
          <w:rFonts w:ascii="Times New Roman" w:hAnsi="Times New Roman" w:cs="Times New Roman"/>
          <w:sz w:val="14"/>
          <w:szCs w:val="14"/>
          <w:lang w:val="vi-VN"/>
        </w:rPr>
        <w:t>2030, with a vision to 2050. CIFOR. 2020</w:t>
      </w:r>
      <w:r w:rsidRPr="00054CD7">
        <w:rPr>
          <w:rFonts w:ascii="Times New Roman" w:hAnsi="Times New Roman" w:cs="Times New Roman"/>
          <w:sz w:val="14"/>
          <w:szCs w:val="14"/>
          <w:lang w:val="vi-VN"/>
        </w:rPr>
        <w:t>.</w:t>
      </w:r>
    </w:p>
  </w:footnote>
  <w:footnote w:id="4">
    <w:p w14:paraId="403C6C13" w14:textId="77777777" w:rsidR="00F63CC2" w:rsidRPr="00054CD7" w:rsidRDefault="00F63CC2" w:rsidP="00E54F33">
      <w:pPr>
        <w:pStyle w:val="FootnoteText"/>
        <w:rPr>
          <w:rFonts w:ascii="Times New Roman" w:hAnsi="Times New Roman" w:cs="Times New Roman"/>
          <w:sz w:val="14"/>
          <w:szCs w:val="14"/>
          <w:lang w:val="vi-VN"/>
        </w:rPr>
      </w:pPr>
      <w:r w:rsidRPr="00054CD7">
        <w:rPr>
          <w:rStyle w:val="FootnoteReference"/>
          <w:rFonts w:ascii="Times New Roman" w:hAnsi="Times New Roman" w:cs="Times New Roman"/>
          <w:sz w:val="14"/>
          <w:szCs w:val="14"/>
        </w:rPr>
        <w:footnoteRef/>
      </w:r>
      <w:r w:rsidRPr="00054CD7">
        <w:rPr>
          <w:rFonts w:ascii="Times New Roman" w:hAnsi="Times New Roman" w:cs="Times New Roman"/>
          <w:sz w:val="14"/>
          <w:szCs w:val="14"/>
        </w:rPr>
        <w:t xml:space="preserve"> </w:t>
      </w:r>
      <w:r w:rsidRPr="00054CD7">
        <w:rPr>
          <w:rFonts w:ascii="Times New Roman" w:hAnsi="Times New Roman" w:cs="Times New Roman"/>
          <w:sz w:val="14"/>
          <w:szCs w:val="14"/>
          <w:lang w:val="vi-VN"/>
        </w:rPr>
        <w:t xml:space="preserve">Vietnam Administration of Forestry. Vietnam VPA-FLEGT with EU: Current status and Gender Nexus. </w:t>
      </w:r>
      <w:r w:rsidRPr="00054CD7">
        <w:rPr>
          <w:rFonts w:ascii="Times New Roman" w:hAnsi="Times New Roman" w:cs="Times New Roman"/>
          <w:sz w:val="14"/>
          <w:szCs w:val="14"/>
        </w:rPr>
        <w:t>Seminar on Gender Equality and Social Inclusion in FLEGT: Policy Prospects and Implications, Ha Noi 30 August 2018</w:t>
      </w:r>
      <w:r w:rsidRPr="00054CD7">
        <w:rPr>
          <w:rFonts w:ascii="Times New Roman" w:hAnsi="Times New Roman" w:cs="Times New Roman"/>
          <w:sz w:val="14"/>
          <w:szCs w:val="14"/>
          <w:lang w:val="vi-VN"/>
        </w:rPr>
        <w:t>.</w:t>
      </w:r>
    </w:p>
  </w:footnote>
  <w:footnote w:id="5">
    <w:p w14:paraId="690AE081" w14:textId="77777777" w:rsidR="00F63CC2" w:rsidRPr="003B7997" w:rsidRDefault="00F63CC2" w:rsidP="00E54F33">
      <w:pPr>
        <w:pStyle w:val="FootnoteText"/>
        <w:rPr>
          <w:lang w:val="vi-VN"/>
        </w:rPr>
      </w:pPr>
      <w:r w:rsidRPr="00054CD7">
        <w:rPr>
          <w:rStyle w:val="FootnoteReference"/>
          <w:rFonts w:ascii="Times New Roman" w:hAnsi="Times New Roman" w:cs="Times New Roman"/>
          <w:sz w:val="14"/>
          <w:szCs w:val="14"/>
        </w:rPr>
        <w:footnoteRef/>
      </w:r>
      <w:r w:rsidRPr="00054CD7">
        <w:rPr>
          <w:rFonts w:ascii="Times New Roman" w:hAnsi="Times New Roman" w:cs="Times New Roman"/>
          <w:sz w:val="14"/>
          <w:szCs w:val="14"/>
          <w:lang w:val="vi-VN"/>
        </w:rPr>
        <w:t xml:space="preserve"> </w:t>
      </w:r>
      <w:r w:rsidRPr="002F0CC1">
        <w:rPr>
          <w:rFonts w:ascii="Times New Roman" w:hAnsi="Times New Roman" w:cs="Times New Roman"/>
          <w:sz w:val="14"/>
          <w:szCs w:val="14"/>
          <w:lang w:val="vi-VN"/>
        </w:rPr>
        <w:t>To Xuan Phuc, Cao Thi Cam, and Tran Le Huy (2021). Vietnam imports and exports wood and wood products: current situation in 2020 and trends in 2021</w:t>
      </w:r>
    </w:p>
  </w:footnote>
  <w:footnote w:id="6">
    <w:p w14:paraId="6153B045" w14:textId="77777777" w:rsidR="00F63CC2" w:rsidRPr="00054CD7" w:rsidRDefault="00F63CC2" w:rsidP="00E54F33">
      <w:pPr>
        <w:pStyle w:val="NormalWeb"/>
        <w:spacing w:before="0" w:beforeAutospacing="0" w:after="0" w:afterAutospacing="0"/>
        <w:rPr>
          <w:lang w:val="vi-VN" w:eastAsia="ja-JP"/>
        </w:rPr>
      </w:pPr>
      <w:r w:rsidRPr="00054CD7">
        <w:rPr>
          <w:rStyle w:val="FootnoteReference"/>
          <w:iCs/>
          <w:color w:val="000000" w:themeColor="text1"/>
          <w:sz w:val="14"/>
          <w:szCs w:val="14"/>
        </w:rPr>
        <w:footnoteRef/>
      </w:r>
      <w:r w:rsidRPr="00054CD7">
        <w:rPr>
          <w:iCs/>
          <w:color w:val="000000" w:themeColor="text1"/>
          <w:sz w:val="14"/>
          <w:szCs w:val="14"/>
          <w:lang w:val="vi-VN"/>
        </w:rPr>
        <w:t xml:space="preserve"> </w:t>
      </w:r>
      <w:r w:rsidRPr="002F0CC1">
        <w:rPr>
          <w:iCs/>
          <w:color w:val="000000" w:themeColor="text1"/>
          <w:sz w:val="14"/>
          <w:szCs w:val="14"/>
          <w:lang w:val="vi-VN"/>
        </w:rPr>
        <w:t>Ministry of Agriculture and Rural Development (2019). Report at the forum: Wood and forest product export and processing industry in 2018 - success, lessons; breakthrough solution in 2019</w:t>
      </w:r>
      <w:r w:rsidRPr="00054CD7">
        <w:rPr>
          <w:rFonts w:ascii="Times New Roman,Bold" w:hAnsi="Times New Roman,Bold"/>
          <w:color w:val="000000" w:themeColor="text1"/>
          <w:szCs w:val="28"/>
          <w:lang w:val="vi-VN" w:eastAsia="ja-JP"/>
        </w:rPr>
        <w:t xml:space="preserve"> </w:t>
      </w:r>
    </w:p>
  </w:footnote>
  <w:footnote w:id="7">
    <w:p w14:paraId="74DB7738" w14:textId="77777777" w:rsidR="00F63CC2" w:rsidRPr="001A73E4" w:rsidRDefault="00F63CC2" w:rsidP="00C3222C">
      <w:pPr>
        <w:pStyle w:val="FootnoteText"/>
        <w:rPr>
          <w:rFonts w:ascii="Times New Roman" w:hAnsi="Times New Roman" w:cs="Times New Roman"/>
          <w:sz w:val="16"/>
          <w:szCs w:val="16"/>
          <w:lang w:val="en-US"/>
        </w:rPr>
      </w:pPr>
      <w:r w:rsidRPr="001A73E4">
        <w:rPr>
          <w:rStyle w:val="FootnoteReference"/>
          <w:rFonts w:ascii="Times New Roman" w:hAnsi="Times New Roman" w:cs="Times New Roman"/>
          <w:sz w:val="16"/>
          <w:szCs w:val="16"/>
        </w:rPr>
        <w:footnoteRef/>
      </w:r>
      <w:r w:rsidRPr="001A73E4">
        <w:rPr>
          <w:rFonts w:ascii="Times New Roman" w:hAnsi="Times New Roman" w:cs="Times New Roman"/>
          <w:sz w:val="16"/>
          <w:szCs w:val="16"/>
        </w:rPr>
        <w:t xml:space="preserve"> </w:t>
      </w:r>
      <w:r w:rsidRPr="001A73E4">
        <w:rPr>
          <w:rFonts w:ascii="Times New Roman" w:hAnsi="Times New Roman" w:cs="Times New Roman"/>
          <w:sz w:val="16"/>
          <w:szCs w:val="16"/>
          <w:lang w:val="en-US"/>
        </w:rPr>
        <w:t xml:space="preserve">World Economic Forum. Global gender gap report 2021. </w:t>
      </w:r>
    </w:p>
  </w:footnote>
  <w:footnote w:id="8">
    <w:p w14:paraId="2279A3E5" w14:textId="77777777" w:rsidR="00F63CC2" w:rsidRPr="00432893" w:rsidRDefault="00F63CC2" w:rsidP="00C3222C">
      <w:pPr>
        <w:pStyle w:val="FootnoteText"/>
        <w:rPr>
          <w:rFonts w:ascii="Times New Roman" w:hAnsi="Times New Roman" w:cs="Times New Roman"/>
          <w:sz w:val="16"/>
          <w:szCs w:val="16"/>
        </w:rPr>
      </w:pPr>
      <w:r w:rsidRPr="00432893">
        <w:rPr>
          <w:rStyle w:val="FootnoteReference"/>
          <w:rFonts w:ascii="Times New Roman" w:hAnsi="Times New Roman" w:cs="Times New Roman"/>
          <w:sz w:val="16"/>
          <w:szCs w:val="16"/>
        </w:rPr>
        <w:footnoteRef/>
      </w:r>
      <w:r w:rsidRPr="00432893">
        <w:rPr>
          <w:rFonts w:ascii="Times New Roman" w:hAnsi="Times New Roman" w:cs="Times New Roman"/>
          <w:sz w:val="16"/>
          <w:szCs w:val="16"/>
        </w:rPr>
        <w:t xml:space="preserve"> Unicef. Gender Equality: Glossary of Terms and Concepts. 2017</w:t>
      </w:r>
    </w:p>
  </w:footnote>
  <w:footnote w:id="9">
    <w:p w14:paraId="2F91481B" w14:textId="77777777" w:rsidR="00F63CC2" w:rsidRDefault="00F63CC2" w:rsidP="00C3222C">
      <w:pPr>
        <w:pStyle w:val="FootnoteText"/>
      </w:pPr>
      <w:r w:rsidRPr="00432893">
        <w:rPr>
          <w:rStyle w:val="FootnoteReference"/>
          <w:rFonts w:ascii="Times New Roman" w:hAnsi="Times New Roman" w:cs="Times New Roman"/>
          <w:sz w:val="16"/>
          <w:szCs w:val="16"/>
        </w:rPr>
        <w:footnoteRef/>
      </w:r>
      <w:r w:rsidRPr="00432893">
        <w:rPr>
          <w:rFonts w:ascii="Times New Roman" w:hAnsi="Times New Roman" w:cs="Times New Roman"/>
          <w:sz w:val="16"/>
          <w:szCs w:val="16"/>
        </w:rPr>
        <w:t xml:space="preserve"> Alao, J.S and Shuaibu, R.B. Gender issues in forestry. 2011</w:t>
      </w:r>
    </w:p>
  </w:footnote>
  <w:footnote w:id="10">
    <w:p w14:paraId="73880B52" w14:textId="77777777" w:rsidR="00F63CC2" w:rsidRPr="00432893" w:rsidRDefault="00F63CC2" w:rsidP="00C3222C">
      <w:pPr>
        <w:pStyle w:val="FootnoteText"/>
        <w:rPr>
          <w:rFonts w:ascii="Times New Roman" w:hAnsi="Times New Roman" w:cs="Times New Roman"/>
          <w:sz w:val="16"/>
          <w:szCs w:val="16"/>
        </w:rPr>
      </w:pPr>
      <w:r w:rsidRPr="00432893">
        <w:rPr>
          <w:rStyle w:val="FootnoteReference"/>
          <w:rFonts w:ascii="Times New Roman" w:hAnsi="Times New Roman" w:cs="Times New Roman"/>
          <w:sz w:val="16"/>
          <w:szCs w:val="16"/>
        </w:rPr>
        <w:footnoteRef/>
      </w:r>
      <w:r w:rsidRPr="00432893">
        <w:rPr>
          <w:rFonts w:ascii="Times New Roman" w:hAnsi="Times New Roman" w:cs="Times New Roman"/>
          <w:sz w:val="16"/>
          <w:szCs w:val="16"/>
        </w:rPr>
        <w:t xml:space="preserve"> FAO. </w:t>
      </w:r>
      <w:r w:rsidRPr="00432893">
        <w:rPr>
          <w:rFonts w:ascii="Times New Roman" w:eastAsia="Times New Roman" w:hAnsi="Times New Roman" w:cs="Times New Roman"/>
          <w:color w:val="000000"/>
          <w:sz w:val="16"/>
          <w:szCs w:val="16"/>
        </w:rPr>
        <w:t>Women’s participation in wood-based value chains in voluntary partnership agreement countries: Constraints and opportunities for women in wood-based value chains in forestry cooperatives in Honduras</w:t>
      </w:r>
    </w:p>
  </w:footnote>
  <w:footnote w:id="11">
    <w:p w14:paraId="45274EFC" w14:textId="77777777" w:rsidR="00F63CC2" w:rsidRPr="00432893" w:rsidRDefault="00F63CC2" w:rsidP="00C3222C">
      <w:pPr>
        <w:pStyle w:val="FootnoteText"/>
        <w:rPr>
          <w:rFonts w:ascii="Times New Roman" w:hAnsi="Times New Roman" w:cs="Times New Roman"/>
          <w:sz w:val="16"/>
          <w:szCs w:val="16"/>
        </w:rPr>
      </w:pPr>
      <w:r w:rsidRPr="00432893">
        <w:rPr>
          <w:rStyle w:val="FootnoteReference"/>
          <w:rFonts w:ascii="Times New Roman" w:hAnsi="Times New Roman" w:cs="Times New Roman"/>
          <w:sz w:val="16"/>
          <w:szCs w:val="16"/>
        </w:rPr>
        <w:footnoteRef/>
      </w:r>
      <w:r w:rsidRPr="00432893">
        <w:rPr>
          <w:rFonts w:ascii="Times New Roman" w:hAnsi="Times New Roman" w:cs="Times New Roman"/>
          <w:sz w:val="16"/>
          <w:szCs w:val="16"/>
        </w:rPr>
        <w:t xml:space="preserve"> H. Purnomo, R. H. Irawati1</w:t>
      </w:r>
      <w:r>
        <w:rPr>
          <w:rFonts w:ascii="Times New Roman" w:hAnsi="Times New Roman" w:cs="Times New Roman"/>
          <w:sz w:val="16"/>
          <w:szCs w:val="16"/>
        </w:rPr>
        <w:t>,</w:t>
      </w:r>
      <w:r w:rsidRPr="00432893">
        <w:rPr>
          <w:rFonts w:ascii="Times New Roman" w:hAnsi="Times New Roman" w:cs="Times New Roman"/>
          <w:sz w:val="16"/>
          <w:szCs w:val="16"/>
        </w:rPr>
        <w:t xml:space="preserve"> A.U. Fauzan, Melati. Value Chain Governance and Gender in the Furniture Industry</w:t>
      </w:r>
    </w:p>
  </w:footnote>
  <w:footnote w:id="12">
    <w:p w14:paraId="100DFFAD" w14:textId="77777777" w:rsidR="00F63CC2" w:rsidRDefault="00F63CC2" w:rsidP="00C3222C">
      <w:pPr>
        <w:pStyle w:val="FootnoteText"/>
      </w:pPr>
      <w:r w:rsidRPr="00432893">
        <w:rPr>
          <w:rStyle w:val="FootnoteReference"/>
          <w:rFonts w:ascii="Times New Roman" w:hAnsi="Times New Roman" w:cs="Times New Roman"/>
          <w:sz w:val="16"/>
          <w:szCs w:val="16"/>
        </w:rPr>
        <w:footnoteRef/>
      </w:r>
      <w:r w:rsidRPr="00432893">
        <w:rPr>
          <w:rFonts w:ascii="Times New Roman" w:hAnsi="Times New Roman" w:cs="Times New Roman"/>
          <w:sz w:val="16"/>
          <w:szCs w:val="16"/>
        </w:rPr>
        <w:t xml:space="preserve"> Growing responsible trade. Analysis of Gender in the Wood Processing Sector of Ghana Prepared for GTF, Nana Ama Yirrah, 2018</w:t>
      </w:r>
    </w:p>
  </w:footnote>
  <w:footnote w:id="13">
    <w:p w14:paraId="0416596E" w14:textId="77777777" w:rsidR="00F63CC2" w:rsidRPr="003B7997" w:rsidRDefault="00F63CC2" w:rsidP="00C3222C">
      <w:pPr>
        <w:pStyle w:val="FootnoteText"/>
        <w:rPr>
          <w:rFonts w:ascii="Times New Roman" w:hAnsi="Times New Roman" w:cs="Times New Roman"/>
          <w:sz w:val="16"/>
          <w:szCs w:val="16"/>
          <w:lang w:val="vi-VN"/>
        </w:rPr>
      </w:pPr>
      <w:r w:rsidRPr="003B7997">
        <w:rPr>
          <w:rStyle w:val="FootnoteReference"/>
          <w:rFonts w:ascii="Times New Roman" w:hAnsi="Times New Roman" w:cs="Times New Roman"/>
          <w:sz w:val="16"/>
          <w:szCs w:val="16"/>
        </w:rPr>
        <w:footnoteRef/>
      </w:r>
      <w:r w:rsidRPr="003B7997">
        <w:rPr>
          <w:rFonts w:ascii="Times New Roman" w:hAnsi="Times New Roman" w:cs="Times New Roman"/>
          <w:sz w:val="16"/>
          <w:szCs w:val="16"/>
        </w:rPr>
        <w:t xml:space="preserve"> </w:t>
      </w:r>
      <w:r w:rsidRPr="003B7997">
        <w:rPr>
          <w:rFonts w:ascii="Times New Roman" w:hAnsi="Times New Roman" w:cs="Times New Roman"/>
          <w:sz w:val="16"/>
          <w:szCs w:val="16"/>
          <w:lang w:val="vi-VN"/>
        </w:rPr>
        <w:t>CIFOR (2019). Gender mainstreaming in REDD+ and PES: Lesson learn from Vietnam</w:t>
      </w:r>
    </w:p>
  </w:footnote>
  <w:footnote w:id="14">
    <w:p w14:paraId="687192AC" w14:textId="77777777" w:rsidR="00F63CC2" w:rsidRPr="003B7997" w:rsidRDefault="00F63CC2" w:rsidP="00C3222C">
      <w:pPr>
        <w:pStyle w:val="FootnoteText"/>
        <w:rPr>
          <w:lang w:val="vi-VN"/>
        </w:rPr>
      </w:pPr>
      <w:r w:rsidRPr="003B7997">
        <w:rPr>
          <w:rStyle w:val="FootnoteReference"/>
          <w:rFonts w:ascii="Times New Roman" w:hAnsi="Times New Roman" w:cs="Times New Roman"/>
          <w:sz w:val="16"/>
          <w:szCs w:val="16"/>
        </w:rPr>
        <w:footnoteRef/>
      </w:r>
      <w:r w:rsidRPr="003B7997">
        <w:rPr>
          <w:rFonts w:ascii="Times New Roman" w:hAnsi="Times New Roman" w:cs="Times New Roman"/>
          <w:sz w:val="16"/>
          <w:szCs w:val="16"/>
        </w:rPr>
        <w:t xml:space="preserve"> </w:t>
      </w:r>
      <w:r w:rsidRPr="003B7997">
        <w:rPr>
          <w:rFonts w:ascii="Times New Roman" w:hAnsi="Times New Roman" w:cs="Times New Roman"/>
          <w:sz w:val="16"/>
          <w:szCs w:val="16"/>
          <w:lang w:val="vi-VN"/>
        </w:rPr>
        <w:t>Edwin Shanks (2020). Situation Analysis of Gender and FLEGT in Viet Nam 2020</w:t>
      </w:r>
    </w:p>
  </w:footnote>
  <w:footnote w:id="15">
    <w:p w14:paraId="4DD5924A" w14:textId="0C9FDEEF" w:rsidR="00F63CC2" w:rsidRPr="00FB56D5" w:rsidRDefault="00F63CC2">
      <w:pPr>
        <w:pStyle w:val="FootnoteText"/>
        <w:rPr>
          <w:rFonts w:ascii="Times New Roman" w:hAnsi="Times New Roman" w:cs="Times New Roman"/>
          <w:sz w:val="16"/>
          <w:szCs w:val="16"/>
          <w:lang w:val="en-US"/>
        </w:rPr>
      </w:pPr>
      <w:r w:rsidRPr="00FB56D5">
        <w:rPr>
          <w:rStyle w:val="FootnoteReference"/>
          <w:rFonts w:ascii="Times New Roman" w:hAnsi="Times New Roman" w:cs="Times New Roman"/>
          <w:sz w:val="16"/>
          <w:szCs w:val="16"/>
        </w:rPr>
        <w:footnoteRef/>
      </w:r>
      <w:r w:rsidRPr="00FB56D5">
        <w:rPr>
          <w:rFonts w:ascii="Times New Roman" w:hAnsi="Times New Roman" w:cs="Times New Roman"/>
          <w:sz w:val="16"/>
          <w:szCs w:val="16"/>
        </w:rPr>
        <w:t xml:space="preserve"> </w:t>
      </w:r>
      <w:r w:rsidRPr="00FB56D5">
        <w:rPr>
          <w:rFonts w:ascii="Times New Roman" w:hAnsi="Times New Roman" w:cs="Times New Roman"/>
          <w:sz w:val="16"/>
          <w:szCs w:val="16"/>
          <w:lang w:val="en-US"/>
        </w:rPr>
        <w:t xml:space="preserve">Small Enterprises with 10 </w:t>
      </w:r>
      <w:r>
        <w:rPr>
          <w:rFonts w:ascii="Times New Roman" w:hAnsi="Times New Roman" w:cs="Times New Roman"/>
          <w:sz w:val="16"/>
          <w:szCs w:val="16"/>
          <w:lang w:val="en-US"/>
        </w:rPr>
        <w:t>-</w:t>
      </w:r>
      <w:r w:rsidRPr="00FB56D5">
        <w:rPr>
          <w:rFonts w:ascii="Times New Roman" w:hAnsi="Times New Roman" w:cs="Times New Roman"/>
          <w:sz w:val="16"/>
          <w:szCs w:val="16"/>
          <w:lang w:val="en-US"/>
        </w:rPr>
        <w:t xml:space="preserve"> 100</w:t>
      </w:r>
      <w:r>
        <w:rPr>
          <w:rFonts w:ascii="Times New Roman" w:hAnsi="Times New Roman" w:cs="Times New Roman"/>
          <w:sz w:val="16"/>
          <w:szCs w:val="16"/>
          <w:lang w:val="en-US"/>
        </w:rPr>
        <w:t xml:space="preserve"> </w:t>
      </w:r>
      <w:r w:rsidRPr="00FB56D5">
        <w:rPr>
          <w:rFonts w:ascii="Times New Roman" w:hAnsi="Times New Roman" w:cs="Times New Roman"/>
          <w:sz w:val="16"/>
          <w:szCs w:val="16"/>
          <w:lang w:val="en-US"/>
        </w:rPr>
        <w:t>employees, medium Enterprises with</w:t>
      </w:r>
      <w:r>
        <w:rPr>
          <w:rFonts w:ascii="Times New Roman" w:hAnsi="Times New Roman" w:cs="Times New Roman"/>
          <w:sz w:val="16"/>
          <w:szCs w:val="16"/>
          <w:lang w:val="en-US"/>
        </w:rPr>
        <w:t xml:space="preserve"> </w:t>
      </w:r>
      <w:r w:rsidRPr="00FB56D5">
        <w:rPr>
          <w:rFonts w:ascii="Times New Roman" w:hAnsi="Times New Roman" w:cs="Times New Roman"/>
          <w:sz w:val="16"/>
          <w:szCs w:val="16"/>
          <w:lang w:val="en-US"/>
        </w:rPr>
        <w:t xml:space="preserve">101 </w:t>
      </w:r>
      <w:r>
        <w:rPr>
          <w:rFonts w:ascii="Times New Roman" w:hAnsi="Times New Roman" w:cs="Times New Roman"/>
          <w:sz w:val="16"/>
          <w:szCs w:val="16"/>
          <w:lang w:val="en-US"/>
        </w:rPr>
        <w:t>-</w:t>
      </w:r>
      <w:r w:rsidRPr="00FB56D5">
        <w:rPr>
          <w:rFonts w:ascii="Times New Roman" w:hAnsi="Times New Roman" w:cs="Times New Roman"/>
          <w:sz w:val="16"/>
          <w:szCs w:val="16"/>
          <w:lang w:val="en-US"/>
        </w:rPr>
        <w:t xml:space="preserve"> 200</w:t>
      </w:r>
      <w:r>
        <w:rPr>
          <w:rFonts w:ascii="Times New Roman" w:hAnsi="Times New Roman" w:cs="Times New Roman"/>
          <w:sz w:val="16"/>
          <w:szCs w:val="16"/>
          <w:lang w:val="en-US"/>
        </w:rPr>
        <w:t xml:space="preserve"> </w:t>
      </w:r>
      <w:r w:rsidRPr="00FB56D5">
        <w:rPr>
          <w:rFonts w:ascii="Times New Roman" w:hAnsi="Times New Roman" w:cs="Times New Roman"/>
          <w:sz w:val="16"/>
          <w:szCs w:val="16"/>
          <w:lang w:val="en-US"/>
        </w:rPr>
        <w:t>employees, large enterprises with over 201 employees (According to article 6, Decree No.39/2018/ND-CP)</w:t>
      </w:r>
    </w:p>
  </w:footnote>
  <w:footnote w:id="16">
    <w:p w14:paraId="79B840E6" w14:textId="0E846369" w:rsidR="00F63CC2" w:rsidRPr="007C1637" w:rsidRDefault="00F63CC2" w:rsidP="00D22EEC">
      <w:pPr>
        <w:widowControl w:val="0"/>
        <w:rPr>
          <w:bCs/>
          <w:iCs/>
          <w:color w:val="000000" w:themeColor="text1"/>
          <w:sz w:val="16"/>
          <w:szCs w:val="16"/>
        </w:rPr>
      </w:pPr>
      <w:r w:rsidRPr="007C1637">
        <w:rPr>
          <w:rStyle w:val="FootnoteReference"/>
          <w:sz w:val="16"/>
          <w:szCs w:val="16"/>
        </w:rPr>
        <w:footnoteRef/>
      </w:r>
      <w:r w:rsidRPr="007C1637">
        <w:rPr>
          <w:sz w:val="16"/>
          <w:szCs w:val="16"/>
        </w:rPr>
        <w:t xml:space="preserve"> </w:t>
      </w:r>
      <w:r w:rsidRPr="007C1637">
        <w:rPr>
          <w:bCs/>
          <w:iCs/>
          <w:color w:val="000000" w:themeColor="text1"/>
          <w:sz w:val="16"/>
          <w:szCs w:val="16"/>
          <w:lang w:val="vi-VN"/>
        </w:rPr>
        <w:t>ILO. Leading to Success: The business case for women in business and management in Vietnam. 2020.</w:t>
      </w:r>
    </w:p>
  </w:footnote>
  <w:footnote w:id="17">
    <w:p w14:paraId="75821B8D" w14:textId="647FAA32" w:rsidR="00F63CC2" w:rsidRPr="007C1637" w:rsidRDefault="00F63CC2" w:rsidP="00D22EEC">
      <w:pPr>
        <w:widowControl w:val="0"/>
        <w:rPr>
          <w:bCs/>
          <w:iCs/>
          <w:color w:val="000000" w:themeColor="text1"/>
          <w:sz w:val="16"/>
          <w:szCs w:val="16"/>
        </w:rPr>
      </w:pPr>
      <w:r w:rsidRPr="007C1637">
        <w:rPr>
          <w:rStyle w:val="FootnoteReference"/>
          <w:sz w:val="16"/>
          <w:szCs w:val="16"/>
        </w:rPr>
        <w:footnoteRef/>
      </w:r>
      <w:r w:rsidRPr="007C1637">
        <w:rPr>
          <w:sz w:val="16"/>
          <w:szCs w:val="16"/>
        </w:rPr>
        <w:t xml:space="preserve"> </w:t>
      </w:r>
      <w:r w:rsidRPr="007C1637">
        <w:rPr>
          <w:bCs/>
          <w:iCs/>
          <w:color w:val="000000" w:themeColor="text1"/>
          <w:sz w:val="16"/>
          <w:szCs w:val="16"/>
          <w:lang w:val="vi-VN"/>
        </w:rPr>
        <w:t xml:space="preserve">VCCI, 2021. Report Summary: Business Environment in Vietnam. Perspectives of women-owned </w:t>
      </w:r>
      <w:r w:rsidRPr="007C1637">
        <w:rPr>
          <w:bCs/>
          <w:iCs/>
          <w:color w:val="000000" w:themeColor="text1"/>
          <w:sz w:val="16"/>
          <w:szCs w:val="16"/>
        </w:rPr>
        <w:t>enterprises.</w:t>
      </w:r>
    </w:p>
  </w:footnote>
  <w:footnote w:id="18">
    <w:p w14:paraId="3EB9C009" w14:textId="10B13CA0" w:rsidR="00F63CC2" w:rsidRPr="000255E7" w:rsidRDefault="00F63CC2" w:rsidP="00D22EEC">
      <w:pPr>
        <w:pStyle w:val="FootnoteText"/>
        <w:rPr>
          <w:lang w:val="en-US"/>
        </w:rPr>
      </w:pPr>
      <w:r w:rsidRPr="007C1637">
        <w:rPr>
          <w:rStyle w:val="FootnoteReference"/>
          <w:rFonts w:ascii="Times New Roman" w:hAnsi="Times New Roman" w:cs="Times New Roman"/>
          <w:sz w:val="16"/>
          <w:szCs w:val="16"/>
        </w:rPr>
        <w:footnoteRef/>
      </w:r>
      <w:r w:rsidRPr="007C1637">
        <w:rPr>
          <w:rFonts w:ascii="Times New Roman" w:hAnsi="Times New Roman" w:cs="Times New Roman"/>
          <w:sz w:val="16"/>
          <w:szCs w:val="16"/>
        </w:rPr>
        <w:t xml:space="preserve"> </w:t>
      </w:r>
      <w:r w:rsidRPr="007C1637">
        <w:rPr>
          <w:rFonts w:ascii="Times New Roman" w:hAnsi="Times New Roman" w:cs="Times New Roman"/>
          <w:bCs/>
          <w:iCs/>
          <w:color w:val="000000" w:themeColor="text1"/>
          <w:sz w:val="16"/>
          <w:szCs w:val="16"/>
          <w:lang w:val="vi-VN"/>
        </w:rPr>
        <w:t xml:space="preserve">IFC, 2017. Women-owned enterprises in Vietnam: </w:t>
      </w:r>
      <w:r w:rsidRPr="007C1637">
        <w:rPr>
          <w:rFonts w:ascii="Times New Roman" w:hAnsi="Times New Roman" w:cs="Times New Roman"/>
          <w:bCs/>
          <w:iCs/>
          <w:color w:val="000000" w:themeColor="text1"/>
          <w:sz w:val="16"/>
          <w:szCs w:val="16"/>
        </w:rPr>
        <w:t>Awareness</w:t>
      </w:r>
      <w:r w:rsidRPr="007C1637">
        <w:rPr>
          <w:rFonts w:ascii="Times New Roman" w:hAnsi="Times New Roman" w:cs="Times New Roman"/>
          <w:bCs/>
          <w:iCs/>
          <w:color w:val="000000" w:themeColor="text1"/>
          <w:sz w:val="16"/>
          <w:szCs w:val="16"/>
          <w:lang w:val="vi-VN"/>
        </w:rPr>
        <w:t xml:space="preserve"> and Potential.</w:t>
      </w:r>
    </w:p>
  </w:footnote>
  <w:footnote w:id="19">
    <w:p w14:paraId="075FBA52" w14:textId="77777777" w:rsidR="00F63CC2" w:rsidRPr="00933490" w:rsidRDefault="00F63CC2" w:rsidP="005D7B92">
      <w:pPr>
        <w:pStyle w:val="FootnoteText"/>
        <w:rPr>
          <w:rFonts w:ascii="Times New Roman" w:hAnsi="Times New Roman" w:cs="Times New Roman"/>
          <w:sz w:val="16"/>
          <w:szCs w:val="16"/>
          <w:lang w:val="en-US"/>
        </w:rPr>
      </w:pPr>
      <w:r w:rsidRPr="00933490">
        <w:rPr>
          <w:rStyle w:val="FootnoteReference"/>
          <w:rFonts w:ascii="Times New Roman" w:hAnsi="Times New Roman" w:cs="Times New Roman"/>
          <w:sz w:val="16"/>
          <w:szCs w:val="16"/>
        </w:rPr>
        <w:footnoteRef/>
      </w:r>
      <w:r w:rsidRPr="00933490">
        <w:rPr>
          <w:rFonts w:ascii="Times New Roman" w:hAnsi="Times New Roman" w:cs="Times New Roman"/>
          <w:sz w:val="16"/>
          <w:szCs w:val="16"/>
        </w:rPr>
        <w:t xml:space="preserve"> General Statistics Office, 2021. Labor employment survey report in </w:t>
      </w:r>
      <w:r w:rsidRPr="00933490">
        <w:rPr>
          <w:rFonts w:ascii="Times New Roman" w:hAnsi="Times New Roman" w:cs="Times New Roman"/>
          <w:sz w:val="16"/>
          <w:szCs w:val="16"/>
          <w:lang w:val="en-US"/>
        </w:rPr>
        <w:t>2020.</w:t>
      </w:r>
    </w:p>
  </w:footnote>
  <w:footnote w:id="20">
    <w:p w14:paraId="7E7B8944" w14:textId="77777777" w:rsidR="00F63CC2" w:rsidRPr="003463B2" w:rsidRDefault="00F63CC2" w:rsidP="005D7B92">
      <w:pPr>
        <w:widowControl w:val="0"/>
        <w:outlineLvl w:val="0"/>
        <w:rPr>
          <w:bCs/>
          <w:color w:val="000000" w:themeColor="text1"/>
          <w:sz w:val="16"/>
          <w:szCs w:val="16"/>
          <w:vertAlign w:val="superscript"/>
        </w:rPr>
      </w:pPr>
      <w:r w:rsidRPr="003463B2">
        <w:rPr>
          <w:rStyle w:val="FootnoteReference"/>
          <w:sz w:val="16"/>
          <w:szCs w:val="16"/>
        </w:rPr>
        <w:footnoteRef/>
      </w:r>
      <w:r w:rsidRPr="003463B2">
        <w:rPr>
          <w:sz w:val="16"/>
          <w:szCs w:val="16"/>
        </w:rPr>
        <w:t xml:space="preserve"> </w:t>
      </w:r>
      <w:r w:rsidRPr="003463B2">
        <w:rPr>
          <w:bCs/>
          <w:color w:val="000000" w:themeColor="text1"/>
          <w:sz w:val="16"/>
          <w:szCs w:val="16"/>
        </w:rPr>
        <w:t>CIRD, News on labor relationship, 2018</w:t>
      </w:r>
    </w:p>
  </w:footnote>
  <w:footnote w:id="21">
    <w:p w14:paraId="644DFFB8" w14:textId="77777777" w:rsidR="00F63CC2" w:rsidRPr="003463B2" w:rsidRDefault="00F63CC2" w:rsidP="005D7B92">
      <w:pPr>
        <w:pStyle w:val="FootnoteText"/>
        <w:rPr>
          <w:lang w:val="en-US"/>
        </w:rPr>
      </w:pPr>
      <w:r w:rsidRPr="003463B2">
        <w:rPr>
          <w:rStyle w:val="FootnoteReference"/>
          <w:rFonts w:ascii="Times New Roman" w:hAnsi="Times New Roman" w:cs="Times New Roman"/>
          <w:sz w:val="16"/>
          <w:szCs w:val="16"/>
        </w:rPr>
        <w:footnoteRef/>
      </w:r>
      <w:r w:rsidRPr="003463B2">
        <w:rPr>
          <w:rFonts w:ascii="Times New Roman" w:hAnsi="Times New Roman" w:cs="Times New Roman"/>
          <w:sz w:val="16"/>
          <w:szCs w:val="16"/>
        </w:rPr>
        <w:t xml:space="preserve"> </w:t>
      </w:r>
      <w:r w:rsidRPr="003463B2">
        <w:rPr>
          <w:rFonts w:ascii="Times New Roman" w:hAnsi="Times New Roman" w:cs="Times New Roman"/>
          <w:bCs/>
          <w:color w:val="000000" w:themeColor="text1"/>
          <w:sz w:val="16"/>
          <w:szCs w:val="16"/>
        </w:rPr>
        <w:t>General Statistics Office of Vietnam,</w:t>
      </w:r>
      <w:r w:rsidRPr="003463B2">
        <w:rPr>
          <w:rFonts w:ascii="Times New Roman" w:hAnsi="Times New Roman" w:cs="Times New Roman"/>
          <w:bCs/>
          <w:sz w:val="16"/>
          <w:szCs w:val="16"/>
        </w:rPr>
        <w:t xml:space="preserve"> report on </w:t>
      </w:r>
      <w:r w:rsidRPr="003463B2">
        <w:rPr>
          <w:rFonts w:ascii="Times New Roman" w:hAnsi="Times New Roman" w:cs="Times New Roman"/>
          <w:bCs/>
          <w:sz w:val="16"/>
          <w:szCs w:val="16"/>
          <w:lang w:val="vi-VN"/>
        </w:rPr>
        <w:t>Labor Employment Survey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785F" w14:textId="77777777" w:rsidR="00F63CC2" w:rsidRPr="008D5227" w:rsidRDefault="00F63CC2" w:rsidP="008D52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245"/>
    <w:multiLevelType w:val="hybridMultilevel"/>
    <w:tmpl w:val="D4CC4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40FB4"/>
    <w:multiLevelType w:val="hybridMultilevel"/>
    <w:tmpl w:val="B184B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571"/>
    <w:multiLevelType w:val="hybridMultilevel"/>
    <w:tmpl w:val="7D0487B8"/>
    <w:lvl w:ilvl="0" w:tplc="379600D0">
      <w:start w:val="1"/>
      <w:numFmt w:val="decimal"/>
      <w:lvlText w:val="%1."/>
      <w:lvlJc w:val="left"/>
      <w:pPr>
        <w:ind w:left="381" w:hanging="240"/>
      </w:pPr>
      <w:rPr>
        <w:rFonts w:ascii="Times New Roman" w:eastAsia="Times New Roman" w:hAnsi="Times New Roman" w:cs="Times New Roman" w:hint="default"/>
        <w:b/>
        <w:bCs/>
        <w:w w:val="97"/>
        <w:sz w:val="26"/>
        <w:szCs w:val="26"/>
        <w:lang w:eastAsia="en-US" w:bidi="ar-SA"/>
      </w:rPr>
    </w:lvl>
    <w:lvl w:ilvl="1" w:tplc="D4C04FFA">
      <w:numFmt w:val="bullet"/>
      <w:lvlText w:val="-"/>
      <w:lvlJc w:val="left"/>
      <w:pPr>
        <w:ind w:left="316" w:hanging="156"/>
      </w:pPr>
      <w:rPr>
        <w:rFonts w:ascii="Times New Roman" w:eastAsia="Times New Roman" w:hAnsi="Times New Roman" w:cs="Times New Roman" w:hint="default"/>
        <w:w w:val="97"/>
        <w:sz w:val="24"/>
        <w:szCs w:val="24"/>
        <w:lang w:eastAsia="en-US" w:bidi="ar-SA"/>
      </w:rPr>
    </w:lvl>
    <w:lvl w:ilvl="2" w:tplc="835C0098">
      <w:numFmt w:val="bullet"/>
      <w:lvlText w:val="•"/>
      <w:lvlJc w:val="left"/>
      <w:pPr>
        <w:ind w:left="1625" w:hanging="156"/>
      </w:pPr>
      <w:rPr>
        <w:rFonts w:hint="default"/>
        <w:lang w:eastAsia="en-US" w:bidi="ar-SA"/>
      </w:rPr>
    </w:lvl>
    <w:lvl w:ilvl="3" w:tplc="2C44A380">
      <w:numFmt w:val="bullet"/>
      <w:lvlText w:val="•"/>
      <w:lvlJc w:val="left"/>
      <w:pPr>
        <w:ind w:left="2691" w:hanging="156"/>
      </w:pPr>
      <w:rPr>
        <w:rFonts w:hint="default"/>
        <w:lang w:eastAsia="en-US" w:bidi="ar-SA"/>
      </w:rPr>
    </w:lvl>
    <w:lvl w:ilvl="4" w:tplc="E0C4439E">
      <w:numFmt w:val="bullet"/>
      <w:lvlText w:val="•"/>
      <w:lvlJc w:val="left"/>
      <w:pPr>
        <w:ind w:left="3757" w:hanging="156"/>
      </w:pPr>
      <w:rPr>
        <w:rFonts w:hint="default"/>
        <w:lang w:eastAsia="en-US" w:bidi="ar-SA"/>
      </w:rPr>
    </w:lvl>
    <w:lvl w:ilvl="5" w:tplc="7F3A6576">
      <w:numFmt w:val="bullet"/>
      <w:lvlText w:val="•"/>
      <w:lvlJc w:val="left"/>
      <w:pPr>
        <w:ind w:left="4822" w:hanging="156"/>
      </w:pPr>
      <w:rPr>
        <w:rFonts w:hint="default"/>
        <w:lang w:eastAsia="en-US" w:bidi="ar-SA"/>
      </w:rPr>
    </w:lvl>
    <w:lvl w:ilvl="6" w:tplc="E1063C90">
      <w:numFmt w:val="bullet"/>
      <w:lvlText w:val="•"/>
      <w:lvlJc w:val="left"/>
      <w:pPr>
        <w:ind w:left="5888" w:hanging="156"/>
      </w:pPr>
      <w:rPr>
        <w:rFonts w:hint="default"/>
        <w:lang w:eastAsia="en-US" w:bidi="ar-SA"/>
      </w:rPr>
    </w:lvl>
    <w:lvl w:ilvl="7" w:tplc="BC300ECC">
      <w:numFmt w:val="bullet"/>
      <w:lvlText w:val="•"/>
      <w:lvlJc w:val="left"/>
      <w:pPr>
        <w:ind w:left="6954" w:hanging="156"/>
      </w:pPr>
      <w:rPr>
        <w:rFonts w:hint="default"/>
        <w:lang w:eastAsia="en-US" w:bidi="ar-SA"/>
      </w:rPr>
    </w:lvl>
    <w:lvl w:ilvl="8" w:tplc="21262878">
      <w:numFmt w:val="bullet"/>
      <w:lvlText w:val="•"/>
      <w:lvlJc w:val="left"/>
      <w:pPr>
        <w:ind w:left="8019" w:hanging="156"/>
      </w:pPr>
      <w:rPr>
        <w:rFonts w:hint="default"/>
        <w:lang w:eastAsia="en-US" w:bidi="ar-SA"/>
      </w:rPr>
    </w:lvl>
  </w:abstractNum>
  <w:abstractNum w:abstractNumId="3" w15:restartNumberingAfterBreak="0">
    <w:nsid w:val="14B16E18"/>
    <w:multiLevelType w:val="hybridMultilevel"/>
    <w:tmpl w:val="1E6A1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EE2747"/>
    <w:multiLevelType w:val="hybridMultilevel"/>
    <w:tmpl w:val="81C4B8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B27A15"/>
    <w:multiLevelType w:val="hybridMultilevel"/>
    <w:tmpl w:val="B920B46C"/>
    <w:lvl w:ilvl="0" w:tplc="D4C04FFA">
      <w:numFmt w:val="bullet"/>
      <w:lvlText w:val="-"/>
      <w:lvlJc w:val="left"/>
      <w:pPr>
        <w:ind w:left="360" w:hanging="360"/>
      </w:pPr>
      <w:rPr>
        <w:rFonts w:ascii="Times New Roman" w:eastAsia="Times New Roman" w:hAnsi="Times New Roman" w:cs="Times New Roman" w:hint="default"/>
        <w:w w:val="97"/>
        <w:sz w:val="24"/>
        <w:szCs w:val="24"/>
        <w:lang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90E3C"/>
    <w:multiLevelType w:val="hybridMultilevel"/>
    <w:tmpl w:val="91B2C4D8"/>
    <w:lvl w:ilvl="0" w:tplc="F96C3A9A">
      <w:start w:val="1"/>
      <w:numFmt w:val="decimal"/>
      <w:lvlText w:val="%1."/>
      <w:lvlJc w:val="left"/>
      <w:pPr>
        <w:ind w:left="360" w:hanging="360"/>
      </w:pPr>
      <w:rPr>
        <w:rFonts w:ascii="TimesNewRomanPSMT" w:hAnsi="TimesNewRomanPSMT" w:hint="default"/>
        <w:color w:val="00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347D21"/>
    <w:multiLevelType w:val="hybridMultilevel"/>
    <w:tmpl w:val="65748138"/>
    <w:lvl w:ilvl="0" w:tplc="96443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B5FB2"/>
    <w:multiLevelType w:val="hybridMultilevel"/>
    <w:tmpl w:val="F50A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D7387"/>
    <w:multiLevelType w:val="hybridMultilevel"/>
    <w:tmpl w:val="776874CA"/>
    <w:lvl w:ilvl="0" w:tplc="14B600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55905"/>
    <w:multiLevelType w:val="hybridMultilevel"/>
    <w:tmpl w:val="C51C499C"/>
    <w:lvl w:ilvl="0" w:tplc="BFE42546">
      <w:start w:val="1"/>
      <w:numFmt w:val="decimal"/>
      <w:lvlText w:val="%1)"/>
      <w:lvlJc w:val="center"/>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2907A2"/>
    <w:multiLevelType w:val="hybridMultilevel"/>
    <w:tmpl w:val="D056F5A0"/>
    <w:lvl w:ilvl="0" w:tplc="B25E36A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EE0079"/>
    <w:multiLevelType w:val="hybridMultilevel"/>
    <w:tmpl w:val="06E6210E"/>
    <w:lvl w:ilvl="0" w:tplc="8B4E8FC0">
      <w:start w:val="12"/>
      <w:numFmt w:val="decimal"/>
      <w:lvlText w:val="%1"/>
      <w:lvlJc w:val="left"/>
      <w:pPr>
        <w:ind w:left="539" w:hanging="360"/>
      </w:pPr>
      <w:rPr>
        <w:rFonts w:hint="default"/>
        <w:b/>
        <w:bCs/>
      </w:rPr>
    </w:lvl>
    <w:lvl w:ilvl="1" w:tplc="48090019" w:tentative="1">
      <w:start w:val="1"/>
      <w:numFmt w:val="lowerLetter"/>
      <w:lvlText w:val="%2."/>
      <w:lvlJc w:val="left"/>
      <w:pPr>
        <w:ind w:left="1259" w:hanging="360"/>
      </w:pPr>
    </w:lvl>
    <w:lvl w:ilvl="2" w:tplc="4809001B" w:tentative="1">
      <w:start w:val="1"/>
      <w:numFmt w:val="lowerRoman"/>
      <w:lvlText w:val="%3."/>
      <w:lvlJc w:val="right"/>
      <w:pPr>
        <w:ind w:left="1979" w:hanging="180"/>
      </w:pPr>
    </w:lvl>
    <w:lvl w:ilvl="3" w:tplc="4809000F" w:tentative="1">
      <w:start w:val="1"/>
      <w:numFmt w:val="decimal"/>
      <w:lvlText w:val="%4."/>
      <w:lvlJc w:val="left"/>
      <w:pPr>
        <w:ind w:left="2699" w:hanging="360"/>
      </w:pPr>
    </w:lvl>
    <w:lvl w:ilvl="4" w:tplc="48090019" w:tentative="1">
      <w:start w:val="1"/>
      <w:numFmt w:val="lowerLetter"/>
      <w:lvlText w:val="%5."/>
      <w:lvlJc w:val="left"/>
      <w:pPr>
        <w:ind w:left="3419" w:hanging="360"/>
      </w:pPr>
    </w:lvl>
    <w:lvl w:ilvl="5" w:tplc="4809001B" w:tentative="1">
      <w:start w:val="1"/>
      <w:numFmt w:val="lowerRoman"/>
      <w:lvlText w:val="%6."/>
      <w:lvlJc w:val="right"/>
      <w:pPr>
        <w:ind w:left="4139" w:hanging="180"/>
      </w:pPr>
    </w:lvl>
    <w:lvl w:ilvl="6" w:tplc="4809000F" w:tentative="1">
      <w:start w:val="1"/>
      <w:numFmt w:val="decimal"/>
      <w:lvlText w:val="%7."/>
      <w:lvlJc w:val="left"/>
      <w:pPr>
        <w:ind w:left="4859" w:hanging="360"/>
      </w:pPr>
    </w:lvl>
    <w:lvl w:ilvl="7" w:tplc="48090019" w:tentative="1">
      <w:start w:val="1"/>
      <w:numFmt w:val="lowerLetter"/>
      <w:lvlText w:val="%8."/>
      <w:lvlJc w:val="left"/>
      <w:pPr>
        <w:ind w:left="5579" w:hanging="360"/>
      </w:pPr>
    </w:lvl>
    <w:lvl w:ilvl="8" w:tplc="4809001B" w:tentative="1">
      <w:start w:val="1"/>
      <w:numFmt w:val="lowerRoman"/>
      <w:lvlText w:val="%9."/>
      <w:lvlJc w:val="right"/>
      <w:pPr>
        <w:ind w:left="6299" w:hanging="180"/>
      </w:pPr>
    </w:lvl>
  </w:abstractNum>
  <w:abstractNum w:abstractNumId="13" w15:restartNumberingAfterBreak="0">
    <w:nsid w:val="24B437B3"/>
    <w:multiLevelType w:val="hybridMultilevel"/>
    <w:tmpl w:val="EE1E91F8"/>
    <w:lvl w:ilvl="0" w:tplc="81F86C9A">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746102"/>
    <w:multiLevelType w:val="hybridMultilevel"/>
    <w:tmpl w:val="DB3AF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707FF2"/>
    <w:multiLevelType w:val="hybridMultilevel"/>
    <w:tmpl w:val="6AE682B2"/>
    <w:lvl w:ilvl="0" w:tplc="73363FFC">
      <w:numFmt w:val="bullet"/>
      <w:lvlText w:val="-"/>
      <w:lvlJc w:val="left"/>
      <w:pPr>
        <w:ind w:left="316" w:hanging="154"/>
      </w:pPr>
      <w:rPr>
        <w:rFonts w:ascii="Times New Roman" w:eastAsia="Times New Roman" w:hAnsi="Times New Roman" w:cs="Times New Roman" w:hint="default"/>
        <w:w w:val="97"/>
        <w:sz w:val="24"/>
        <w:szCs w:val="24"/>
        <w:lang w:eastAsia="en-US" w:bidi="ar-SA"/>
      </w:rPr>
    </w:lvl>
    <w:lvl w:ilvl="1" w:tplc="0CB49C58">
      <w:numFmt w:val="bullet"/>
      <w:lvlText w:val="•"/>
      <w:lvlJc w:val="left"/>
      <w:pPr>
        <w:ind w:left="1303" w:hanging="154"/>
      </w:pPr>
      <w:rPr>
        <w:rFonts w:hint="default"/>
        <w:lang w:eastAsia="en-US" w:bidi="ar-SA"/>
      </w:rPr>
    </w:lvl>
    <w:lvl w:ilvl="2" w:tplc="8606197E">
      <w:numFmt w:val="bullet"/>
      <w:lvlText w:val="•"/>
      <w:lvlJc w:val="left"/>
      <w:pPr>
        <w:ind w:left="2286" w:hanging="154"/>
      </w:pPr>
      <w:rPr>
        <w:rFonts w:hint="default"/>
        <w:lang w:eastAsia="en-US" w:bidi="ar-SA"/>
      </w:rPr>
    </w:lvl>
    <w:lvl w:ilvl="3" w:tplc="3EC808A6">
      <w:numFmt w:val="bullet"/>
      <w:lvlText w:val="•"/>
      <w:lvlJc w:val="left"/>
      <w:pPr>
        <w:ind w:left="3269" w:hanging="154"/>
      </w:pPr>
      <w:rPr>
        <w:rFonts w:hint="default"/>
        <w:lang w:eastAsia="en-US" w:bidi="ar-SA"/>
      </w:rPr>
    </w:lvl>
    <w:lvl w:ilvl="4" w:tplc="0792AF1A">
      <w:numFmt w:val="bullet"/>
      <w:lvlText w:val="•"/>
      <w:lvlJc w:val="left"/>
      <w:pPr>
        <w:ind w:left="4252" w:hanging="154"/>
      </w:pPr>
      <w:rPr>
        <w:rFonts w:hint="default"/>
        <w:lang w:eastAsia="en-US" w:bidi="ar-SA"/>
      </w:rPr>
    </w:lvl>
    <w:lvl w:ilvl="5" w:tplc="F00A2FA2">
      <w:numFmt w:val="bullet"/>
      <w:lvlText w:val="•"/>
      <w:lvlJc w:val="left"/>
      <w:pPr>
        <w:ind w:left="5235" w:hanging="154"/>
      </w:pPr>
      <w:rPr>
        <w:rFonts w:hint="default"/>
        <w:lang w:eastAsia="en-US" w:bidi="ar-SA"/>
      </w:rPr>
    </w:lvl>
    <w:lvl w:ilvl="6" w:tplc="CDD60FF6">
      <w:numFmt w:val="bullet"/>
      <w:lvlText w:val="•"/>
      <w:lvlJc w:val="left"/>
      <w:pPr>
        <w:ind w:left="6218" w:hanging="154"/>
      </w:pPr>
      <w:rPr>
        <w:rFonts w:hint="default"/>
        <w:lang w:eastAsia="en-US" w:bidi="ar-SA"/>
      </w:rPr>
    </w:lvl>
    <w:lvl w:ilvl="7" w:tplc="BE043BDE">
      <w:numFmt w:val="bullet"/>
      <w:lvlText w:val="•"/>
      <w:lvlJc w:val="left"/>
      <w:pPr>
        <w:ind w:left="7201" w:hanging="154"/>
      </w:pPr>
      <w:rPr>
        <w:rFonts w:hint="default"/>
        <w:lang w:eastAsia="en-US" w:bidi="ar-SA"/>
      </w:rPr>
    </w:lvl>
    <w:lvl w:ilvl="8" w:tplc="221AA276">
      <w:numFmt w:val="bullet"/>
      <w:lvlText w:val="•"/>
      <w:lvlJc w:val="left"/>
      <w:pPr>
        <w:ind w:left="8184" w:hanging="154"/>
      </w:pPr>
      <w:rPr>
        <w:rFonts w:hint="default"/>
        <w:lang w:eastAsia="en-US" w:bidi="ar-SA"/>
      </w:rPr>
    </w:lvl>
  </w:abstractNum>
  <w:abstractNum w:abstractNumId="16" w15:restartNumberingAfterBreak="0">
    <w:nsid w:val="32AB0A05"/>
    <w:multiLevelType w:val="hybridMultilevel"/>
    <w:tmpl w:val="ECB4778E"/>
    <w:lvl w:ilvl="0" w:tplc="C5C6E7D8">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A2C6D"/>
    <w:multiLevelType w:val="hybridMultilevel"/>
    <w:tmpl w:val="293C2D08"/>
    <w:lvl w:ilvl="0" w:tplc="1A4C1DE0">
      <w:start w:val="1"/>
      <w:numFmt w:val="bullet"/>
      <w:lvlText w:val="u"/>
      <w:lvlJc w:val="left"/>
      <w:pPr>
        <w:tabs>
          <w:tab w:val="num" w:pos="720"/>
        </w:tabs>
        <w:ind w:left="720" w:hanging="360"/>
      </w:pPr>
      <w:rPr>
        <w:rFonts w:ascii="Wingdings 3" w:hAnsi="Wingdings 3" w:hint="default"/>
      </w:rPr>
    </w:lvl>
    <w:lvl w:ilvl="1" w:tplc="922660DC" w:tentative="1">
      <w:start w:val="1"/>
      <w:numFmt w:val="bullet"/>
      <w:lvlText w:val="u"/>
      <w:lvlJc w:val="left"/>
      <w:pPr>
        <w:tabs>
          <w:tab w:val="num" w:pos="1440"/>
        </w:tabs>
        <w:ind w:left="1440" w:hanging="360"/>
      </w:pPr>
      <w:rPr>
        <w:rFonts w:ascii="Wingdings 3" w:hAnsi="Wingdings 3" w:hint="default"/>
      </w:rPr>
    </w:lvl>
    <w:lvl w:ilvl="2" w:tplc="6FDA73B6" w:tentative="1">
      <w:start w:val="1"/>
      <w:numFmt w:val="bullet"/>
      <w:lvlText w:val="u"/>
      <w:lvlJc w:val="left"/>
      <w:pPr>
        <w:tabs>
          <w:tab w:val="num" w:pos="2160"/>
        </w:tabs>
        <w:ind w:left="2160" w:hanging="360"/>
      </w:pPr>
      <w:rPr>
        <w:rFonts w:ascii="Wingdings 3" w:hAnsi="Wingdings 3" w:hint="default"/>
      </w:rPr>
    </w:lvl>
    <w:lvl w:ilvl="3" w:tplc="881AC94C" w:tentative="1">
      <w:start w:val="1"/>
      <w:numFmt w:val="bullet"/>
      <w:lvlText w:val="u"/>
      <w:lvlJc w:val="left"/>
      <w:pPr>
        <w:tabs>
          <w:tab w:val="num" w:pos="2880"/>
        </w:tabs>
        <w:ind w:left="2880" w:hanging="360"/>
      </w:pPr>
      <w:rPr>
        <w:rFonts w:ascii="Wingdings 3" w:hAnsi="Wingdings 3" w:hint="default"/>
      </w:rPr>
    </w:lvl>
    <w:lvl w:ilvl="4" w:tplc="03D41DC6" w:tentative="1">
      <w:start w:val="1"/>
      <w:numFmt w:val="bullet"/>
      <w:lvlText w:val="u"/>
      <w:lvlJc w:val="left"/>
      <w:pPr>
        <w:tabs>
          <w:tab w:val="num" w:pos="3600"/>
        </w:tabs>
        <w:ind w:left="3600" w:hanging="360"/>
      </w:pPr>
      <w:rPr>
        <w:rFonts w:ascii="Wingdings 3" w:hAnsi="Wingdings 3" w:hint="default"/>
      </w:rPr>
    </w:lvl>
    <w:lvl w:ilvl="5" w:tplc="B178D290" w:tentative="1">
      <w:start w:val="1"/>
      <w:numFmt w:val="bullet"/>
      <w:lvlText w:val="u"/>
      <w:lvlJc w:val="left"/>
      <w:pPr>
        <w:tabs>
          <w:tab w:val="num" w:pos="4320"/>
        </w:tabs>
        <w:ind w:left="4320" w:hanging="360"/>
      </w:pPr>
      <w:rPr>
        <w:rFonts w:ascii="Wingdings 3" w:hAnsi="Wingdings 3" w:hint="default"/>
      </w:rPr>
    </w:lvl>
    <w:lvl w:ilvl="6" w:tplc="6A20BD42" w:tentative="1">
      <w:start w:val="1"/>
      <w:numFmt w:val="bullet"/>
      <w:lvlText w:val="u"/>
      <w:lvlJc w:val="left"/>
      <w:pPr>
        <w:tabs>
          <w:tab w:val="num" w:pos="5040"/>
        </w:tabs>
        <w:ind w:left="5040" w:hanging="360"/>
      </w:pPr>
      <w:rPr>
        <w:rFonts w:ascii="Wingdings 3" w:hAnsi="Wingdings 3" w:hint="default"/>
      </w:rPr>
    </w:lvl>
    <w:lvl w:ilvl="7" w:tplc="1D245C5C" w:tentative="1">
      <w:start w:val="1"/>
      <w:numFmt w:val="bullet"/>
      <w:lvlText w:val="u"/>
      <w:lvlJc w:val="left"/>
      <w:pPr>
        <w:tabs>
          <w:tab w:val="num" w:pos="5760"/>
        </w:tabs>
        <w:ind w:left="5760" w:hanging="360"/>
      </w:pPr>
      <w:rPr>
        <w:rFonts w:ascii="Wingdings 3" w:hAnsi="Wingdings 3" w:hint="default"/>
      </w:rPr>
    </w:lvl>
    <w:lvl w:ilvl="8" w:tplc="97A2AD5A" w:tentative="1">
      <w:start w:val="1"/>
      <w:numFmt w:val="bullet"/>
      <w:lvlText w:val="u"/>
      <w:lvlJc w:val="left"/>
      <w:pPr>
        <w:tabs>
          <w:tab w:val="num" w:pos="6480"/>
        </w:tabs>
        <w:ind w:left="6480" w:hanging="360"/>
      </w:pPr>
      <w:rPr>
        <w:rFonts w:ascii="Wingdings 3" w:hAnsi="Wingdings 3" w:hint="default"/>
      </w:rPr>
    </w:lvl>
  </w:abstractNum>
  <w:abstractNum w:abstractNumId="18" w15:restartNumberingAfterBreak="0">
    <w:nsid w:val="380C696E"/>
    <w:multiLevelType w:val="hybridMultilevel"/>
    <w:tmpl w:val="CFE413AE"/>
    <w:lvl w:ilvl="0" w:tplc="8F260DE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398607F9"/>
    <w:multiLevelType w:val="hybridMultilevel"/>
    <w:tmpl w:val="F2CE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6341E"/>
    <w:multiLevelType w:val="hybridMultilevel"/>
    <w:tmpl w:val="4C9C60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1773A"/>
    <w:multiLevelType w:val="hybridMultilevel"/>
    <w:tmpl w:val="84F2A62A"/>
    <w:lvl w:ilvl="0" w:tplc="31B2C692">
      <w:start w:val="1"/>
      <w:numFmt w:val="decimal"/>
      <w:lvlText w:val="(%1)"/>
      <w:lvlJc w:val="left"/>
      <w:pPr>
        <w:ind w:left="360" w:hanging="360"/>
      </w:pPr>
      <w:rPr>
        <w:rFonts w:ascii="Times New Roman" w:hAnsi="Times New Roman"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ED166C"/>
    <w:multiLevelType w:val="hybridMultilevel"/>
    <w:tmpl w:val="EA16151E"/>
    <w:lvl w:ilvl="0" w:tplc="6136B790">
      <w:start w:val="1"/>
      <w:numFmt w:val="bullet"/>
      <w:lvlText w:val="-"/>
      <w:lvlJc w:val="left"/>
      <w:pPr>
        <w:tabs>
          <w:tab w:val="num" w:pos="720"/>
        </w:tabs>
        <w:ind w:left="720" w:hanging="360"/>
      </w:pPr>
      <w:rPr>
        <w:rFonts w:ascii="Times New Roman" w:hAnsi="Times New Roman" w:hint="default"/>
      </w:rPr>
    </w:lvl>
    <w:lvl w:ilvl="1" w:tplc="82D8FFE0" w:tentative="1">
      <w:start w:val="1"/>
      <w:numFmt w:val="bullet"/>
      <w:lvlText w:val="-"/>
      <w:lvlJc w:val="left"/>
      <w:pPr>
        <w:tabs>
          <w:tab w:val="num" w:pos="1440"/>
        </w:tabs>
        <w:ind w:left="1440" w:hanging="360"/>
      </w:pPr>
      <w:rPr>
        <w:rFonts w:ascii="Times New Roman" w:hAnsi="Times New Roman" w:hint="default"/>
      </w:rPr>
    </w:lvl>
    <w:lvl w:ilvl="2" w:tplc="F0EAD3B6" w:tentative="1">
      <w:start w:val="1"/>
      <w:numFmt w:val="bullet"/>
      <w:lvlText w:val="-"/>
      <w:lvlJc w:val="left"/>
      <w:pPr>
        <w:tabs>
          <w:tab w:val="num" w:pos="2160"/>
        </w:tabs>
        <w:ind w:left="2160" w:hanging="360"/>
      </w:pPr>
      <w:rPr>
        <w:rFonts w:ascii="Times New Roman" w:hAnsi="Times New Roman" w:hint="default"/>
      </w:rPr>
    </w:lvl>
    <w:lvl w:ilvl="3" w:tplc="77CE755C" w:tentative="1">
      <w:start w:val="1"/>
      <w:numFmt w:val="bullet"/>
      <w:lvlText w:val="-"/>
      <w:lvlJc w:val="left"/>
      <w:pPr>
        <w:tabs>
          <w:tab w:val="num" w:pos="2880"/>
        </w:tabs>
        <w:ind w:left="2880" w:hanging="360"/>
      </w:pPr>
      <w:rPr>
        <w:rFonts w:ascii="Times New Roman" w:hAnsi="Times New Roman" w:hint="default"/>
      </w:rPr>
    </w:lvl>
    <w:lvl w:ilvl="4" w:tplc="C712B0EE" w:tentative="1">
      <w:start w:val="1"/>
      <w:numFmt w:val="bullet"/>
      <w:lvlText w:val="-"/>
      <w:lvlJc w:val="left"/>
      <w:pPr>
        <w:tabs>
          <w:tab w:val="num" w:pos="3600"/>
        </w:tabs>
        <w:ind w:left="3600" w:hanging="360"/>
      </w:pPr>
      <w:rPr>
        <w:rFonts w:ascii="Times New Roman" w:hAnsi="Times New Roman" w:hint="default"/>
      </w:rPr>
    </w:lvl>
    <w:lvl w:ilvl="5" w:tplc="34CE1B26" w:tentative="1">
      <w:start w:val="1"/>
      <w:numFmt w:val="bullet"/>
      <w:lvlText w:val="-"/>
      <w:lvlJc w:val="left"/>
      <w:pPr>
        <w:tabs>
          <w:tab w:val="num" w:pos="4320"/>
        </w:tabs>
        <w:ind w:left="4320" w:hanging="360"/>
      </w:pPr>
      <w:rPr>
        <w:rFonts w:ascii="Times New Roman" w:hAnsi="Times New Roman" w:hint="default"/>
      </w:rPr>
    </w:lvl>
    <w:lvl w:ilvl="6" w:tplc="E4BA3C08" w:tentative="1">
      <w:start w:val="1"/>
      <w:numFmt w:val="bullet"/>
      <w:lvlText w:val="-"/>
      <w:lvlJc w:val="left"/>
      <w:pPr>
        <w:tabs>
          <w:tab w:val="num" w:pos="5040"/>
        </w:tabs>
        <w:ind w:left="5040" w:hanging="360"/>
      </w:pPr>
      <w:rPr>
        <w:rFonts w:ascii="Times New Roman" w:hAnsi="Times New Roman" w:hint="default"/>
      </w:rPr>
    </w:lvl>
    <w:lvl w:ilvl="7" w:tplc="5F048098" w:tentative="1">
      <w:start w:val="1"/>
      <w:numFmt w:val="bullet"/>
      <w:lvlText w:val="-"/>
      <w:lvlJc w:val="left"/>
      <w:pPr>
        <w:tabs>
          <w:tab w:val="num" w:pos="5760"/>
        </w:tabs>
        <w:ind w:left="5760" w:hanging="360"/>
      </w:pPr>
      <w:rPr>
        <w:rFonts w:ascii="Times New Roman" w:hAnsi="Times New Roman" w:hint="default"/>
      </w:rPr>
    </w:lvl>
    <w:lvl w:ilvl="8" w:tplc="E8BE463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844FC3"/>
    <w:multiLevelType w:val="hybridMultilevel"/>
    <w:tmpl w:val="81C4B8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9329E4"/>
    <w:multiLevelType w:val="hybridMultilevel"/>
    <w:tmpl w:val="FD1C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D6344"/>
    <w:multiLevelType w:val="hybridMultilevel"/>
    <w:tmpl w:val="DE389462"/>
    <w:lvl w:ilvl="0" w:tplc="D9507408">
      <w:start w:val="1"/>
      <w:numFmt w:val="bullet"/>
      <w:lvlText w:val="-"/>
      <w:lvlJc w:val="left"/>
      <w:pPr>
        <w:ind w:left="720" w:hanging="360"/>
      </w:pPr>
      <w:rPr>
        <w:rFonts w:ascii="TimesNewRomanPSMT" w:eastAsiaTheme="minorHAnsi" w:hAnsi="TimesNewRomanPS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F0582"/>
    <w:multiLevelType w:val="hybridMultilevel"/>
    <w:tmpl w:val="9A125214"/>
    <w:lvl w:ilvl="0" w:tplc="CEF4239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76589"/>
    <w:multiLevelType w:val="hybridMultilevel"/>
    <w:tmpl w:val="F2CE76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591D48"/>
    <w:multiLevelType w:val="hybridMultilevel"/>
    <w:tmpl w:val="797052C8"/>
    <w:lvl w:ilvl="0" w:tplc="0AEAECA0">
      <w:start w:val="14"/>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9" w15:restartNumberingAfterBreak="0">
    <w:nsid w:val="499405F2"/>
    <w:multiLevelType w:val="hybridMultilevel"/>
    <w:tmpl w:val="878A5A42"/>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9B73955"/>
    <w:multiLevelType w:val="hybridMultilevel"/>
    <w:tmpl w:val="7D0487B8"/>
    <w:lvl w:ilvl="0" w:tplc="FFFFFFFF">
      <w:start w:val="1"/>
      <w:numFmt w:val="decimal"/>
      <w:lvlText w:val="%1."/>
      <w:lvlJc w:val="left"/>
      <w:pPr>
        <w:ind w:left="381" w:hanging="240"/>
      </w:pPr>
      <w:rPr>
        <w:rFonts w:ascii="Times New Roman" w:eastAsia="Times New Roman" w:hAnsi="Times New Roman" w:cs="Times New Roman" w:hint="default"/>
        <w:b/>
        <w:bCs/>
        <w:w w:val="97"/>
        <w:sz w:val="26"/>
        <w:szCs w:val="26"/>
        <w:lang w:eastAsia="en-US" w:bidi="ar-SA"/>
      </w:rPr>
    </w:lvl>
    <w:lvl w:ilvl="1" w:tplc="FFFFFFFF">
      <w:numFmt w:val="bullet"/>
      <w:lvlText w:val="-"/>
      <w:lvlJc w:val="left"/>
      <w:pPr>
        <w:ind w:left="316" w:hanging="156"/>
      </w:pPr>
      <w:rPr>
        <w:rFonts w:ascii="Times New Roman" w:eastAsia="Times New Roman" w:hAnsi="Times New Roman" w:cs="Times New Roman" w:hint="default"/>
        <w:w w:val="97"/>
        <w:sz w:val="24"/>
        <w:szCs w:val="24"/>
        <w:lang w:eastAsia="en-US" w:bidi="ar-SA"/>
      </w:rPr>
    </w:lvl>
    <w:lvl w:ilvl="2" w:tplc="FFFFFFFF">
      <w:numFmt w:val="bullet"/>
      <w:lvlText w:val="•"/>
      <w:lvlJc w:val="left"/>
      <w:pPr>
        <w:ind w:left="1625" w:hanging="156"/>
      </w:pPr>
      <w:rPr>
        <w:rFonts w:hint="default"/>
        <w:lang w:eastAsia="en-US" w:bidi="ar-SA"/>
      </w:rPr>
    </w:lvl>
    <w:lvl w:ilvl="3" w:tplc="FFFFFFFF">
      <w:numFmt w:val="bullet"/>
      <w:lvlText w:val="•"/>
      <w:lvlJc w:val="left"/>
      <w:pPr>
        <w:ind w:left="2691" w:hanging="156"/>
      </w:pPr>
      <w:rPr>
        <w:rFonts w:hint="default"/>
        <w:lang w:eastAsia="en-US" w:bidi="ar-SA"/>
      </w:rPr>
    </w:lvl>
    <w:lvl w:ilvl="4" w:tplc="FFFFFFFF">
      <w:numFmt w:val="bullet"/>
      <w:lvlText w:val="•"/>
      <w:lvlJc w:val="left"/>
      <w:pPr>
        <w:ind w:left="3757" w:hanging="156"/>
      </w:pPr>
      <w:rPr>
        <w:rFonts w:hint="default"/>
        <w:lang w:eastAsia="en-US" w:bidi="ar-SA"/>
      </w:rPr>
    </w:lvl>
    <w:lvl w:ilvl="5" w:tplc="FFFFFFFF">
      <w:numFmt w:val="bullet"/>
      <w:lvlText w:val="•"/>
      <w:lvlJc w:val="left"/>
      <w:pPr>
        <w:ind w:left="4822" w:hanging="156"/>
      </w:pPr>
      <w:rPr>
        <w:rFonts w:hint="default"/>
        <w:lang w:eastAsia="en-US" w:bidi="ar-SA"/>
      </w:rPr>
    </w:lvl>
    <w:lvl w:ilvl="6" w:tplc="FFFFFFFF">
      <w:numFmt w:val="bullet"/>
      <w:lvlText w:val="•"/>
      <w:lvlJc w:val="left"/>
      <w:pPr>
        <w:ind w:left="5888" w:hanging="156"/>
      </w:pPr>
      <w:rPr>
        <w:rFonts w:hint="default"/>
        <w:lang w:eastAsia="en-US" w:bidi="ar-SA"/>
      </w:rPr>
    </w:lvl>
    <w:lvl w:ilvl="7" w:tplc="FFFFFFFF">
      <w:numFmt w:val="bullet"/>
      <w:lvlText w:val="•"/>
      <w:lvlJc w:val="left"/>
      <w:pPr>
        <w:ind w:left="6954" w:hanging="156"/>
      </w:pPr>
      <w:rPr>
        <w:rFonts w:hint="default"/>
        <w:lang w:eastAsia="en-US" w:bidi="ar-SA"/>
      </w:rPr>
    </w:lvl>
    <w:lvl w:ilvl="8" w:tplc="FFFFFFFF">
      <w:numFmt w:val="bullet"/>
      <w:lvlText w:val="•"/>
      <w:lvlJc w:val="left"/>
      <w:pPr>
        <w:ind w:left="8019" w:hanging="156"/>
      </w:pPr>
      <w:rPr>
        <w:rFonts w:hint="default"/>
        <w:lang w:eastAsia="en-US" w:bidi="ar-SA"/>
      </w:rPr>
    </w:lvl>
  </w:abstractNum>
  <w:abstractNum w:abstractNumId="31" w15:restartNumberingAfterBreak="0">
    <w:nsid w:val="4C3C5343"/>
    <w:multiLevelType w:val="hybridMultilevel"/>
    <w:tmpl w:val="EB26C6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2475E7"/>
    <w:multiLevelType w:val="hybridMultilevel"/>
    <w:tmpl w:val="EA64A340"/>
    <w:lvl w:ilvl="0" w:tplc="60C01888">
      <w:start w:val="1"/>
      <w:numFmt w:val="bullet"/>
      <w:lvlText w:val="-"/>
      <w:lvlJc w:val="left"/>
      <w:pPr>
        <w:tabs>
          <w:tab w:val="num" w:pos="720"/>
        </w:tabs>
        <w:ind w:left="720" w:hanging="360"/>
      </w:pPr>
      <w:rPr>
        <w:rFonts w:ascii="Times New Roman" w:hAnsi="Times New Roman" w:hint="default"/>
      </w:rPr>
    </w:lvl>
    <w:lvl w:ilvl="1" w:tplc="94A4D0F4">
      <w:numFmt w:val="bullet"/>
      <w:lvlText w:val="§"/>
      <w:lvlJc w:val="left"/>
      <w:pPr>
        <w:tabs>
          <w:tab w:val="num" w:pos="1440"/>
        </w:tabs>
        <w:ind w:left="1440" w:hanging="360"/>
      </w:pPr>
      <w:rPr>
        <w:rFonts w:ascii="Wingdings" w:hAnsi="Wingdings" w:hint="default"/>
      </w:rPr>
    </w:lvl>
    <w:lvl w:ilvl="2" w:tplc="CB1C6684" w:tentative="1">
      <w:start w:val="1"/>
      <w:numFmt w:val="bullet"/>
      <w:lvlText w:val="-"/>
      <w:lvlJc w:val="left"/>
      <w:pPr>
        <w:tabs>
          <w:tab w:val="num" w:pos="2160"/>
        </w:tabs>
        <w:ind w:left="2160" w:hanging="360"/>
      </w:pPr>
      <w:rPr>
        <w:rFonts w:ascii="Times New Roman" w:hAnsi="Times New Roman" w:hint="default"/>
      </w:rPr>
    </w:lvl>
    <w:lvl w:ilvl="3" w:tplc="57FE3592" w:tentative="1">
      <w:start w:val="1"/>
      <w:numFmt w:val="bullet"/>
      <w:lvlText w:val="-"/>
      <w:lvlJc w:val="left"/>
      <w:pPr>
        <w:tabs>
          <w:tab w:val="num" w:pos="2880"/>
        </w:tabs>
        <w:ind w:left="2880" w:hanging="360"/>
      </w:pPr>
      <w:rPr>
        <w:rFonts w:ascii="Times New Roman" w:hAnsi="Times New Roman" w:hint="default"/>
      </w:rPr>
    </w:lvl>
    <w:lvl w:ilvl="4" w:tplc="6EB8062A" w:tentative="1">
      <w:start w:val="1"/>
      <w:numFmt w:val="bullet"/>
      <w:lvlText w:val="-"/>
      <w:lvlJc w:val="left"/>
      <w:pPr>
        <w:tabs>
          <w:tab w:val="num" w:pos="3600"/>
        </w:tabs>
        <w:ind w:left="3600" w:hanging="360"/>
      </w:pPr>
      <w:rPr>
        <w:rFonts w:ascii="Times New Roman" w:hAnsi="Times New Roman" w:hint="default"/>
      </w:rPr>
    </w:lvl>
    <w:lvl w:ilvl="5" w:tplc="F3302494" w:tentative="1">
      <w:start w:val="1"/>
      <w:numFmt w:val="bullet"/>
      <w:lvlText w:val="-"/>
      <w:lvlJc w:val="left"/>
      <w:pPr>
        <w:tabs>
          <w:tab w:val="num" w:pos="4320"/>
        </w:tabs>
        <w:ind w:left="4320" w:hanging="360"/>
      </w:pPr>
      <w:rPr>
        <w:rFonts w:ascii="Times New Roman" w:hAnsi="Times New Roman" w:hint="default"/>
      </w:rPr>
    </w:lvl>
    <w:lvl w:ilvl="6" w:tplc="A7224272" w:tentative="1">
      <w:start w:val="1"/>
      <w:numFmt w:val="bullet"/>
      <w:lvlText w:val="-"/>
      <w:lvlJc w:val="left"/>
      <w:pPr>
        <w:tabs>
          <w:tab w:val="num" w:pos="5040"/>
        </w:tabs>
        <w:ind w:left="5040" w:hanging="360"/>
      </w:pPr>
      <w:rPr>
        <w:rFonts w:ascii="Times New Roman" w:hAnsi="Times New Roman" w:hint="default"/>
      </w:rPr>
    </w:lvl>
    <w:lvl w:ilvl="7" w:tplc="7B26E7FE" w:tentative="1">
      <w:start w:val="1"/>
      <w:numFmt w:val="bullet"/>
      <w:lvlText w:val="-"/>
      <w:lvlJc w:val="left"/>
      <w:pPr>
        <w:tabs>
          <w:tab w:val="num" w:pos="5760"/>
        </w:tabs>
        <w:ind w:left="5760" w:hanging="360"/>
      </w:pPr>
      <w:rPr>
        <w:rFonts w:ascii="Times New Roman" w:hAnsi="Times New Roman" w:hint="default"/>
      </w:rPr>
    </w:lvl>
    <w:lvl w:ilvl="8" w:tplc="AAA630F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306492C"/>
    <w:multiLevelType w:val="multilevel"/>
    <w:tmpl w:val="AE44F4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933919"/>
    <w:multiLevelType w:val="hybridMultilevel"/>
    <w:tmpl w:val="2F36A3B0"/>
    <w:lvl w:ilvl="0" w:tplc="DCAE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30621"/>
    <w:multiLevelType w:val="hybridMultilevel"/>
    <w:tmpl w:val="5784C2E8"/>
    <w:lvl w:ilvl="0" w:tplc="1FB83D4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728B3"/>
    <w:multiLevelType w:val="hybridMultilevel"/>
    <w:tmpl w:val="6316B278"/>
    <w:lvl w:ilvl="0" w:tplc="B55ACF4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20A4E"/>
    <w:multiLevelType w:val="hybridMultilevel"/>
    <w:tmpl w:val="2AC8B6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D15EC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rPr>
        <w:color w:val="000000" w:themeColor="text1"/>
      </w:rPr>
    </w:lvl>
    <w:lvl w:ilvl="2">
      <w:start w:val="1"/>
      <w:numFmt w:val="decimal"/>
      <w:lvlText w:val="%1.%2.%3"/>
      <w:lvlJc w:val="left"/>
      <w:pPr>
        <w:ind w:left="383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81E1C94"/>
    <w:multiLevelType w:val="hybridMultilevel"/>
    <w:tmpl w:val="AF0498CC"/>
    <w:lvl w:ilvl="0" w:tplc="7930B72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4223D7"/>
    <w:multiLevelType w:val="hybridMultilevel"/>
    <w:tmpl w:val="FBC42B6C"/>
    <w:lvl w:ilvl="0" w:tplc="711CA1B4">
      <w:start w:val="2"/>
      <w:numFmt w:val="bullet"/>
      <w:lvlText w:val="-"/>
      <w:lvlJc w:val="left"/>
      <w:pPr>
        <w:ind w:left="10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97650E"/>
    <w:multiLevelType w:val="hybridMultilevel"/>
    <w:tmpl w:val="082E49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D95311A"/>
    <w:multiLevelType w:val="hybridMultilevel"/>
    <w:tmpl w:val="BB38DEB0"/>
    <w:lvl w:ilvl="0" w:tplc="BA0010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32B4C"/>
    <w:multiLevelType w:val="hybridMultilevel"/>
    <w:tmpl w:val="EF90089C"/>
    <w:lvl w:ilvl="0" w:tplc="6F385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44357"/>
    <w:multiLevelType w:val="hybridMultilevel"/>
    <w:tmpl w:val="B88ED626"/>
    <w:lvl w:ilvl="0" w:tplc="D4C04FFA">
      <w:numFmt w:val="bullet"/>
      <w:lvlText w:val="-"/>
      <w:lvlJc w:val="left"/>
      <w:pPr>
        <w:ind w:left="720" w:hanging="360"/>
      </w:pPr>
      <w:rPr>
        <w:rFonts w:ascii="Times New Roman" w:eastAsia="Times New Roman" w:hAnsi="Times New Roman" w:cs="Times New Roman" w:hint="default"/>
        <w:w w:val="97"/>
        <w:sz w:val="24"/>
        <w:szCs w:val="24"/>
        <w:lang w:eastAsia="en-US" w:bidi="ar-SA"/>
      </w:rPr>
    </w:lvl>
    <w:lvl w:ilvl="1" w:tplc="D4C04FFA">
      <w:numFmt w:val="bullet"/>
      <w:lvlText w:val="-"/>
      <w:lvlJc w:val="left"/>
      <w:pPr>
        <w:ind w:left="360" w:hanging="360"/>
      </w:pPr>
      <w:rPr>
        <w:rFonts w:ascii="Times New Roman" w:eastAsia="Times New Roman" w:hAnsi="Times New Roman" w:cs="Times New Roman" w:hint="default"/>
        <w:w w:val="97"/>
        <w:sz w:val="24"/>
        <w:szCs w:val="24"/>
        <w:lang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F415C"/>
    <w:multiLevelType w:val="hybridMultilevel"/>
    <w:tmpl w:val="3BB4D82E"/>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50F14B7"/>
    <w:multiLevelType w:val="hybridMultilevel"/>
    <w:tmpl w:val="1EFAC6FA"/>
    <w:lvl w:ilvl="0" w:tplc="9E525BB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78314F"/>
    <w:multiLevelType w:val="hybridMultilevel"/>
    <w:tmpl w:val="D6448BE0"/>
    <w:lvl w:ilvl="0" w:tplc="E15E70FC">
      <w:start w:val="1"/>
      <w:numFmt w:val="decimal"/>
      <w:lvlText w:val="%1."/>
      <w:lvlJc w:val="left"/>
      <w:pPr>
        <w:ind w:left="720" w:hanging="360"/>
      </w:pPr>
      <w:rPr>
        <w:rFonts w:ascii="TimesNewRomanPSMT" w:hAnsi="TimesNewRomanPSMT"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26868"/>
    <w:multiLevelType w:val="hybridMultilevel"/>
    <w:tmpl w:val="17CAF9EC"/>
    <w:lvl w:ilvl="0" w:tplc="873E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5F48"/>
    <w:multiLevelType w:val="hybridMultilevel"/>
    <w:tmpl w:val="5888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8"/>
  </w:num>
  <w:num w:numId="4">
    <w:abstractNumId w:val="43"/>
  </w:num>
  <w:num w:numId="5">
    <w:abstractNumId w:val="28"/>
  </w:num>
  <w:num w:numId="6">
    <w:abstractNumId w:val="13"/>
  </w:num>
  <w:num w:numId="7">
    <w:abstractNumId w:val="21"/>
  </w:num>
  <w:num w:numId="8">
    <w:abstractNumId w:val="30"/>
  </w:num>
  <w:num w:numId="9">
    <w:abstractNumId w:val="40"/>
  </w:num>
  <w:num w:numId="10">
    <w:abstractNumId w:val="1"/>
  </w:num>
  <w:num w:numId="11">
    <w:abstractNumId w:val="12"/>
  </w:num>
  <w:num w:numId="12">
    <w:abstractNumId w:val="10"/>
  </w:num>
  <w:num w:numId="13">
    <w:abstractNumId w:val="41"/>
  </w:num>
  <w:num w:numId="14">
    <w:abstractNumId w:val="45"/>
  </w:num>
  <w:num w:numId="15">
    <w:abstractNumId w:val="32"/>
  </w:num>
  <w:num w:numId="16">
    <w:abstractNumId w:val="22"/>
  </w:num>
  <w:num w:numId="17">
    <w:abstractNumId w:val="17"/>
  </w:num>
  <w:num w:numId="18">
    <w:abstractNumId w:val="26"/>
  </w:num>
  <w:num w:numId="19">
    <w:abstractNumId w:val="34"/>
  </w:num>
  <w:num w:numId="20">
    <w:abstractNumId w:val="25"/>
  </w:num>
  <w:num w:numId="21">
    <w:abstractNumId w:val="6"/>
  </w:num>
  <w:num w:numId="22">
    <w:abstractNumId w:val="16"/>
  </w:num>
  <w:num w:numId="23">
    <w:abstractNumId w:val="33"/>
  </w:num>
  <w:num w:numId="24">
    <w:abstractNumId w:val="47"/>
  </w:num>
  <w:num w:numId="25">
    <w:abstractNumId w:val="24"/>
  </w:num>
  <w:num w:numId="26">
    <w:abstractNumId w:val="20"/>
  </w:num>
  <w:num w:numId="27">
    <w:abstractNumId w:val="37"/>
  </w:num>
  <w:num w:numId="28">
    <w:abstractNumId w:val="31"/>
  </w:num>
  <w:num w:numId="29">
    <w:abstractNumId w:val="0"/>
  </w:num>
  <w:num w:numId="30">
    <w:abstractNumId w:val="44"/>
  </w:num>
  <w:num w:numId="31">
    <w:abstractNumId w:val="5"/>
  </w:num>
  <w:num w:numId="32">
    <w:abstractNumId w:val="9"/>
  </w:num>
  <w:num w:numId="33">
    <w:abstractNumId w:val="8"/>
  </w:num>
  <w:num w:numId="34">
    <w:abstractNumId w:val="7"/>
  </w:num>
  <w:num w:numId="35">
    <w:abstractNumId w:val="29"/>
  </w:num>
  <w:num w:numId="36">
    <w:abstractNumId w:val="35"/>
  </w:num>
  <w:num w:numId="37">
    <w:abstractNumId w:val="48"/>
  </w:num>
  <w:num w:numId="38">
    <w:abstractNumId w:val="36"/>
  </w:num>
  <w:num w:numId="39">
    <w:abstractNumId w:val="38"/>
  </w:num>
  <w:num w:numId="40">
    <w:abstractNumId w:val="42"/>
  </w:num>
  <w:num w:numId="41">
    <w:abstractNumId w:val="39"/>
  </w:num>
  <w:num w:numId="42">
    <w:abstractNumId w:val="11"/>
  </w:num>
  <w:num w:numId="43">
    <w:abstractNumId w:val="14"/>
  </w:num>
  <w:num w:numId="44">
    <w:abstractNumId w:val="23"/>
  </w:num>
  <w:num w:numId="45">
    <w:abstractNumId w:val="3"/>
  </w:num>
  <w:num w:numId="46">
    <w:abstractNumId w:val="4"/>
  </w:num>
  <w:num w:numId="47">
    <w:abstractNumId w:val="19"/>
  </w:num>
  <w:num w:numId="48">
    <w:abstractNumId w:val="46"/>
  </w:num>
  <w:num w:numId="49">
    <w:abstractNumId w:val="2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6D"/>
    <w:rsid w:val="0000053E"/>
    <w:rsid w:val="0000115A"/>
    <w:rsid w:val="000013CE"/>
    <w:rsid w:val="00001487"/>
    <w:rsid w:val="0000174C"/>
    <w:rsid w:val="000019D9"/>
    <w:rsid w:val="00001B42"/>
    <w:rsid w:val="00001E66"/>
    <w:rsid w:val="00001F58"/>
    <w:rsid w:val="000022C9"/>
    <w:rsid w:val="00002910"/>
    <w:rsid w:val="00003171"/>
    <w:rsid w:val="00003AB5"/>
    <w:rsid w:val="00003F98"/>
    <w:rsid w:val="000043C5"/>
    <w:rsid w:val="000044E5"/>
    <w:rsid w:val="0000564D"/>
    <w:rsid w:val="000064C5"/>
    <w:rsid w:val="00006652"/>
    <w:rsid w:val="000073EC"/>
    <w:rsid w:val="00011BBC"/>
    <w:rsid w:val="00012D11"/>
    <w:rsid w:val="00013771"/>
    <w:rsid w:val="00013B34"/>
    <w:rsid w:val="00014617"/>
    <w:rsid w:val="00014DDD"/>
    <w:rsid w:val="00014F14"/>
    <w:rsid w:val="00015362"/>
    <w:rsid w:val="00015686"/>
    <w:rsid w:val="0001596A"/>
    <w:rsid w:val="00015FD7"/>
    <w:rsid w:val="0001644E"/>
    <w:rsid w:val="0001715D"/>
    <w:rsid w:val="000175FC"/>
    <w:rsid w:val="00017A2F"/>
    <w:rsid w:val="00017E47"/>
    <w:rsid w:val="00017EF3"/>
    <w:rsid w:val="00021C83"/>
    <w:rsid w:val="00021F81"/>
    <w:rsid w:val="000227AC"/>
    <w:rsid w:val="00023259"/>
    <w:rsid w:val="00023489"/>
    <w:rsid w:val="000244E0"/>
    <w:rsid w:val="000250D1"/>
    <w:rsid w:val="000255E7"/>
    <w:rsid w:val="000257DD"/>
    <w:rsid w:val="00025BC4"/>
    <w:rsid w:val="0002691A"/>
    <w:rsid w:val="00026AF3"/>
    <w:rsid w:val="00026B35"/>
    <w:rsid w:val="00026BE2"/>
    <w:rsid w:val="00026F01"/>
    <w:rsid w:val="00026F9F"/>
    <w:rsid w:val="000277C5"/>
    <w:rsid w:val="00027CD4"/>
    <w:rsid w:val="000314BF"/>
    <w:rsid w:val="00031747"/>
    <w:rsid w:val="00031BF5"/>
    <w:rsid w:val="00032265"/>
    <w:rsid w:val="00032478"/>
    <w:rsid w:val="000327F7"/>
    <w:rsid w:val="00033599"/>
    <w:rsid w:val="00033870"/>
    <w:rsid w:val="00034690"/>
    <w:rsid w:val="00034E5D"/>
    <w:rsid w:val="00035152"/>
    <w:rsid w:val="000351F1"/>
    <w:rsid w:val="00035252"/>
    <w:rsid w:val="00036B87"/>
    <w:rsid w:val="00036E77"/>
    <w:rsid w:val="00036F01"/>
    <w:rsid w:val="00037156"/>
    <w:rsid w:val="0003780E"/>
    <w:rsid w:val="000400D9"/>
    <w:rsid w:val="000402AF"/>
    <w:rsid w:val="00040456"/>
    <w:rsid w:val="0004053B"/>
    <w:rsid w:val="00040853"/>
    <w:rsid w:val="00040AD2"/>
    <w:rsid w:val="00041340"/>
    <w:rsid w:val="00041A57"/>
    <w:rsid w:val="00041B3B"/>
    <w:rsid w:val="00041C75"/>
    <w:rsid w:val="0004238B"/>
    <w:rsid w:val="00043158"/>
    <w:rsid w:val="000434EE"/>
    <w:rsid w:val="0004408E"/>
    <w:rsid w:val="000445E9"/>
    <w:rsid w:val="00044684"/>
    <w:rsid w:val="00045510"/>
    <w:rsid w:val="00045DD1"/>
    <w:rsid w:val="00047625"/>
    <w:rsid w:val="00047B70"/>
    <w:rsid w:val="00047D7C"/>
    <w:rsid w:val="000507C3"/>
    <w:rsid w:val="0005086D"/>
    <w:rsid w:val="0005130F"/>
    <w:rsid w:val="00051C5F"/>
    <w:rsid w:val="0005228B"/>
    <w:rsid w:val="00052500"/>
    <w:rsid w:val="000536BB"/>
    <w:rsid w:val="0005381C"/>
    <w:rsid w:val="000544DE"/>
    <w:rsid w:val="00054575"/>
    <w:rsid w:val="00054B96"/>
    <w:rsid w:val="00054C73"/>
    <w:rsid w:val="00054CD7"/>
    <w:rsid w:val="000558F7"/>
    <w:rsid w:val="000568B1"/>
    <w:rsid w:val="00060AB1"/>
    <w:rsid w:val="00061162"/>
    <w:rsid w:val="0006144D"/>
    <w:rsid w:val="00062571"/>
    <w:rsid w:val="000626C9"/>
    <w:rsid w:val="00064047"/>
    <w:rsid w:val="0006533E"/>
    <w:rsid w:val="00065389"/>
    <w:rsid w:val="00065429"/>
    <w:rsid w:val="00065F52"/>
    <w:rsid w:val="000662B0"/>
    <w:rsid w:val="00066324"/>
    <w:rsid w:val="000713AA"/>
    <w:rsid w:val="00071693"/>
    <w:rsid w:val="000718E1"/>
    <w:rsid w:val="000738D6"/>
    <w:rsid w:val="0007513E"/>
    <w:rsid w:val="0007585A"/>
    <w:rsid w:val="0007586C"/>
    <w:rsid w:val="00076743"/>
    <w:rsid w:val="00076A7F"/>
    <w:rsid w:val="00077517"/>
    <w:rsid w:val="00077801"/>
    <w:rsid w:val="0007784E"/>
    <w:rsid w:val="00077D64"/>
    <w:rsid w:val="0008122E"/>
    <w:rsid w:val="000814D7"/>
    <w:rsid w:val="000818F9"/>
    <w:rsid w:val="00081DE9"/>
    <w:rsid w:val="000820B2"/>
    <w:rsid w:val="0008213E"/>
    <w:rsid w:val="00082300"/>
    <w:rsid w:val="00082B45"/>
    <w:rsid w:val="0008454C"/>
    <w:rsid w:val="00084691"/>
    <w:rsid w:val="00084916"/>
    <w:rsid w:val="00084957"/>
    <w:rsid w:val="000859C2"/>
    <w:rsid w:val="000863C3"/>
    <w:rsid w:val="00086A9E"/>
    <w:rsid w:val="00087412"/>
    <w:rsid w:val="0008744C"/>
    <w:rsid w:val="00087B0A"/>
    <w:rsid w:val="00087DF1"/>
    <w:rsid w:val="00087ED5"/>
    <w:rsid w:val="0009071F"/>
    <w:rsid w:val="00091BB0"/>
    <w:rsid w:val="00092A75"/>
    <w:rsid w:val="00092B7B"/>
    <w:rsid w:val="00092D21"/>
    <w:rsid w:val="00093B62"/>
    <w:rsid w:val="00094526"/>
    <w:rsid w:val="00094CEF"/>
    <w:rsid w:val="00094D99"/>
    <w:rsid w:val="00095228"/>
    <w:rsid w:val="00095564"/>
    <w:rsid w:val="000956E6"/>
    <w:rsid w:val="00095E34"/>
    <w:rsid w:val="00095EE2"/>
    <w:rsid w:val="000962F0"/>
    <w:rsid w:val="00096DAF"/>
    <w:rsid w:val="00097DA7"/>
    <w:rsid w:val="000A026E"/>
    <w:rsid w:val="000A08F8"/>
    <w:rsid w:val="000A09BC"/>
    <w:rsid w:val="000A14F7"/>
    <w:rsid w:val="000A1D44"/>
    <w:rsid w:val="000A2594"/>
    <w:rsid w:val="000A3CEB"/>
    <w:rsid w:val="000A4BDF"/>
    <w:rsid w:val="000A5CF5"/>
    <w:rsid w:val="000A5EEE"/>
    <w:rsid w:val="000A5F6F"/>
    <w:rsid w:val="000A63D9"/>
    <w:rsid w:val="000A703D"/>
    <w:rsid w:val="000A7A0D"/>
    <w:rsid w:val="000A7F0F"/>
    <w:rsid w:val="000A7F9B"/>
    <w:rsid w:val="000B090E"/>
    <w:rsid w:val="000B1BEF"/>
    <w:rsid w:val="000B1DA8"/>
    <w:rsid w:val="000B1E44"/>
    <w:rsid w:val="000B2491"/>
    <w:rsid w:val="000B2EBC"/>
    <w:rsid w:val="000B4085"/>
    <w:rsid w:val="000B42A6"/>
    <w:rsid w:val="000B4F03"/>
    <w:rsid w:val="000B515E"/>
    <w:rsid w:val="000B58C8"/>
    <w:rsid w:val="000B5F7F"/>
    <w:rsid w:val="000B637D"/>
    <w:rsid w:val="000B6A0F"/>
    <w:rsid w:val="000B74F0"/>
    <w:rsid w:val="000B7933"/>
    <w:rsid w:val="000C02FE"/>
    <w:rsid w:val="000C036A"/>
    <w:rsid w:val="000C089D"/>
    <w:rsid w:val="000C0DE7"/>
    <w:rsid w:val="000C11AB"/>
    <w:rsid w:val="000C19E7"/>
    <w:rsid w:val="000C2B81"/>
    <w:rsid w:val="000C3056"/>
    <w:rsid w:val="000C3281"/>
    <w:rsid w:val="000C33CB"/>
    <w:rsid w:val="000C3522"/>
    <w:rsid w:val="000C3BDB"/>
    <w:rsid w:val="000C3DCE"/>
    <w:rsid w:val="000C4342"/>
    <w:rsid w:val="000C447F"/>
    <w:rsid w:val="000C469E"/>
    <w:rsid w:val="000C48CD"/>
    <w:rsid w:val="000C4D07"/>
    <w:rsid w:val="000C50AF"/>
    <w:rsid w:val="000C748B"/>
    <w:rsid w:val="000C75D2"/>
    <w:rsid w:val="000C7A28"/>
    <w:rsid w:val="000C7AA4"/>
    <w:rsid w:val="000C7C19"/>
    <w:rsid w:val="000C7D0F"/>
    <w:rsid w:val="000D0160"/>
    <w:rsid w:val="000D0582"/>
    <w:rsid w:val="000D074B"/>
    <w:rsid w:val="000D0D53"/>
    <w:rsid w:val="000D0E6E"/>
    <w:rsid w:val="000D19F3"/>
    <w:rsid w:val="000D1BBE"/>
    <w:rsid w:val="000D1D93"/>
    <w:rsid w:val="000D1F44"/>
    <w:rsid w:val="000D1F64"/>
    <w:rsid w:val="000D20B1"/>
    <w:rsid w:val="000D2AC1"/>
    <w:rsid w:val="000D3227"/>
    <w:rsid w:val="000D3906"/>
    <w:rsid w:val="000D3ABD"/>
    <w:rsid w:val="000D4980"/>
    <w:rsid w:val="000D6AAB"/>
    <w:rsid w:val="000D71D8"/>
    <w:rsid w:val="000D796E"/>
    <w:rsid w:val="000D79F7"/>
    <w:rsid w:val="000D79F9"/>
    <w:rsid w:val="000E0440"/>
    <w:rsid w:val="000E05AF"/>
    <w:rsid w:val="000E06CE"/>
    <w:rsid w:val="000E1D07"/>
    <w:rsid w:val="000E2D5E"/>
    <w:rsid w:val="000E3121"/>
    <w:rsid w:val="000E3C78"/>
    <w:rsid w:val="000E402D"/>
    <w:rsid w:val="000E4096"/>
    <w:rsid w:val="000E40C6"/>
    <w:rsid w:val="000E484A"/>
    <w:rsid w:val="000E4C1A"/>
    <w:rsid w:val="000E52CD"/>
    <w:rsid w:val="000E549A"/>
    <w:rsid w:val="000E6345"/>
    <w:rsid w:val="000E65F1"/>
    <w:rsid w:val="000E6D64"/>
    <w:rsid w:val="000E6EF2"/>
    <w:rsid w:val="000E7A82"/>
    <w:rsid w:val="000E7ADE"/>
    <w:rsid w:val="000F09AD"/>
    <w:rsid w:val="000F0AFE"/>
    <w:rsid w:val="000F0D89"/>
    <w:rsid w:val="000F0E5B"/>
    <w:rsid w:val="000F1366"/>
    <w:rsid w:val="000F1A3C"/>
    <w:rsid w:val="000F1EE8"/>
    <w:rsid w:val="000F2350"/>
    <w:rsid w:val="000F29B6"/>
    <w:rsid w:val="000F2CB0"/>
    <w:rsid w:val="000F30A4"/>
    <w:rsid w:val="000F33F3"/>
    <w:rsid w:val="000F3D9D"/>
    <w:rsid w:val="000F510C"/>
    <w:rsid w:val="000F512E"/>
    <w:rsid w:val="000F557A"/>
    <w:rsid w:val="000F6D9B"/>
    <w:rsid w:val="000F70BE"/>
    <w:rsid w:val="000F7ED0"/>
    <w:rsid w:val="000F7F43"/>
    <w:rsid w:val="00100259"/>
    <w:rsid w:val="00101CFF"/>
    <w:rsid w:val="00102A35"/>
    <w:rsid w:val="00102FE9"/>
    <w:rsid w:val="00103B2C"/>
    <w:rsid w:val="00103E58"/>
    <w:rsid w:val="00103E5D"/>
    <w:rsid w:val="00103FA5"/>
    <w:rsid w:val="00104251"/>
    <w:rsid w:val="00104FC4"/>
    <w:rsid w:val="00105252"/>
    <w:rsid w:val="001053C9"/>
    <w:rsid w:val="0010572D"/>
    <w:rsid w:val="001059F3"/>
    <w:rsid w:val="001062BC"/>
    <w:rsid w:val="00106B26"/>
    <w:rsid w:val="00106C04"/>
    <w:rsid w:val="00107102"/>
    <w:rsid w:val="00107A50"/>
    <w:rsid w:val="00107F21"/>
    <w:rsid w:val="00107FBD"/>
    <w:rsid w:val="001102D9"/>
    <w:rsid w:val="00110D82"/>
    <w:rsid w:val="00111AE4"/>
    <w:rsid w:val="0011300D"/>
    <w:rsid w:val="0011390A"/>
    <w:rsid w:val="001146F0"/>
    <w:rsid w:val="00114A51"/>
    <w:rsid w:val="00114FD4"/>
    <w:rsid w:val="00116170"/>
    <w:rsid w:val="00116414"/>
    <w:rsid w:val="00116AD0"/>
    <w:rsid w:val="001173B5"/>
    <w:rsid w:val="0011787B"/>
    <w:rsid w:val="00120332"/>
    <w:rsid w:val="00120470"/>
    <w:rsid w:val="001215A2"/>
    <w:rsid w:val="00121DD9"/>
    <w:rsid w:val="00122FAB"/>
    <w:rsid w:val="00123055"/>
    <w:rsid w:val="00123694"/>
    <w:rsid w:val="00123D2D"/>
    <w:rsid w:val="001240B4"/>
    <w:rsid w:val="00124976"/>
    <w:rsid w:val="00124C63"/>
    <w:rsid w:val="0012536F"/>
    <w:rsid w:val="001253F4"/>
    <w:rsid w:val="00125B3C"/>
    <w:rsid w:val="001269F1"/>
    <w:rsid w:val="00126A4A"/>
    <w:rsid w:val="00127847"/>
    <w:rsid w:val="00127B2A"/>
    <w:rsid w:val="00130990"/>
    <w:rsid w:val="00130DFA"/>
    <w:rsid w:val="00131646"/>
    <w:rsid w:val="00131E59"/>
    <w:rsid w:val="00131F02"/>
    <w:rsid w:val="00132CF2"/>
    <w:rsid w:val="00133D9C"/>
    <w:rsid w:val="0013541D"/>
    <w:rsid w:val="001355B1"/>
    <w:rsid w:val="001356C6"/>
    <w:rsid w:val="001356E6"/>
    <w:rsid w:val="00135B1D"/>
    <w:rsid w:val="001400AB"/>
    <w:rsid w:val="00140B26"/>
    <w:rsid w:val="00140E5F"/>
    <w:rsid w:val="001413BF"/>
    <w:rsid w:val="0014199B"/>
    <w:rsid w:val="00141DA5"/>
    <w:rsid w:val="00141E57"/>
    <w:rsid w:val="001428C4"/>
    <w:rsid w:val="00142A41"/>
    <w:rsid w:val="0014352D"/>
    <w:rsid w:val="001442C3"/>
    <w:rsid w:val="00144739"/>
    <w:rsid w:val="00144B36"/>
    <w:rsid w:val="0014507F"/>
    <w:rsid w:val="00145631"/>
    <w:rsid w:val="001467BB"/>
    <w:rsid w:val="00147881"/>
    <w:rsid w:val="00147B61"/>
    <w:rsid w:val="001503A7"/>
    <w:rsid w:val="00150E39"/>
    <w:rsid w:val="00151EA3"/>
    <w:rsid w:val="00152292"/>
    <w:rsid w:val="00152BD4"/>
    <w:rsid w:val="001531DF"/>
    <w:rsid w:val="001536FE"/>
    <w:rsid w:val="00153816"/>
    <w:rsid w:val="001541AA"/>
    <w:rsid w:val="0015466F"/>
    <w:rsid w:val="00154EAD"/>
    <w:rsid w:val="0015572F"/>
    <w:rsid w:val="00155F60"/>
    <w:rsid w:val="0015600E"/>
    <w:rsid w:val="00156680"/>
    <w:rsid w:val="0015679B"/>
    <w:rsid w:val="00156FE7"/>
    <w:rsid w:val="0015737B"/>
    <w:rsid w:val="00160781"/>
    <w:rsid w:val="0016240B"/>
    <w:rsid w:val="00162866"/>
    <w:rsid w:val="001630E2"/>
    <w:rsid w:val="001633C1"/>
    <w:rsid w:val="001635F9"/>
    <w:rsid w:val="00163A67"/>
    <w:rsid w:val="00163B44"/>
    <w:rsid w:val="00163B9C"/>
    <w:rsid w:val="00163EAE"/>
    <w:rsid w:val="001640CF"/>
    <w:rsid w:val="001640FE"/>
    <w:rsid w:val="00164116"/>
    <w:rsid w:val="00164DAA"/>
    <w:rsid w:val="001655FE"/>
    <w:rsid w:val="00165ADD"/>
    <w:rsid w:val="00166485"/>
    <w:rsid w:val="00166932"/>
    <w:rsid w:val="00166A4E"/>
    <w:rsid w:val="0016760B"/>
    <w:rsid w:val="00167A44"/>
    <w:rsid w:val="00167D1E"/>
    <w:rsid w:val="00170DEF"/>
    <w:rsid w:val="00171C11"/>
    <w:rsid w:val="00172591"/>
    <w:rsid w:val="00172FDE"/>
    <w:rsid w:val="0017359F"/>
    <w:rsid w:val="001742D8"/>
    <w:rsid w:val="00174547"/>
    <w:rsid w:val="001752A0"/>
    <w:rsid w:val="001754F4"/>
    <w:rsid w:val="00175829"/>
    <w:rsid w:val="0017612B"/>
    <w:rsid w:val="00177131"/>
    <w:rsid w:val="001803E7"/>
    <w:rsid w:val="00180E2F"/>
    <w:rsid w:val="00181C56"/>
    <w:rsid w:val="0018275D"/>
    <w:rsid w:val="00183378"/>
    <w:rsid w:val="0018354F"/>
    <w:rsid w:val="00183692"/>
    <w:rsid w:val="001838B9"/>
    <w:rsid w:val="0018398B"/>
    <w:rsid w:val="00183D19"/>
    <w:rsid w:val="00183F85"/>
    <w:rsid w:val="0018563B"/>
    <w:rsid w:val="00185935"/>
    <w:rsid w:val="00185BB3"/>
    <w:rsid w:val="00185BDB"/>
    <w:rsid w:val="00185C1E"/>
    <w:rsid w:val="001860D4"/>
    <w:rsid w:val="00186C1D"/>
    <w:rsid w:val="00186C75"/>
    <w:rsid w:val="00186D29"/>
    <w:rsid w:val="00186FB1"/>
    <w:rsid w:val="001873C8"/>
    <w:rsid w:val="00187651"/>
    <w:rsid w:val="00187671"/>
    <w:rsid w:val="00190020"/>
    <w:rsid w:val="001904BA"/>
    <w:rsid w:val="0019097B"/>
    <w:rsid w:val="001909FA"/>
    <w:rsid w:val="00190A27"/>
    <w:rsid w:val="00191454"/>
    <w:rsid w:val="00191EB3"/>
    <w:rsid w:val="0019276B"/>
    <w:rsid w:val="00193006"/>
    <w:rsid w:val="0019313D"/>
    <w:rsid w:val="001935C4"/>
    <w:rsid w:val="00193BB6"/>
    <w:rsid w:val="00193C45"/>
    <w:rsid w:val="00194086"/>
    <w:rsid w:val="0019409B"/>
    <w:rsid w:val="0019568D"/>
    <w:rsid w:val="001961F3"/>
    <w:rsid w:val="001964EA"/>
    <w:rsid w:val="00197032"/>
    <w:rsid w:val="00197864"/>
    <w:rsid w:val="00197B54"/>
    <w:rsid w:val="001A0A38"/>
    <w:rsid w:val="001A1AE1"/>
    <w:rsid w:val="001A1B04"/>
    <w:rsid w:val="001A27A3"/>
    <w:rsid w:val="001A34FC"/>
    <w:rsid w:val="001A3501"/>
    <w:rsid w:val="001A38EE"/>
    <w:rsid w:val="001A399E"/>
    <w:rsid w:val="001A40A6"/>
    <w:rsid w:val="001A40BA"/>
    <w:rsid w:val="001A41CA"/>
    <w:rsid w:val="001A4BE7"/>
    <w:rsid w:val="001A4E55"/>
    <w:rsid w:val="001A4EC0"/>
    <w:rsid w:val="001A4F0E"/>
    <w:rsid w:val="001A583B"/>
    <w:rsid w:val="001A5E4C"/>
    <w:rsid w:val="001A62B6"/>
    <w:rsid w:val="001A69A6"/>
    <w:rsid w:val="001A73E4"/>
    <w:rsid w:val="001A7AC4"/>
    <w:rsid w:val="001B0000"/>
    <w:rsid w:val="001B02E6"/>
    <w:rsid w:val="001B071C"/>
    <w:rsid w:val="001B174E"/>
    <w:rsid w:val="001B1B37"/>
    <w:rsid w:val="001B3091"/>
    <w:rsid w:val="001B31A4"/>
    <w:rsid w:val="001B31BC"/>
    <w:rsid w:val="001B377D"/>
    <w:rsid w:val="001B37F7"/>
    <w:rsid w:val="001B3FA5"/>
    <w:rsid w:val="001B4853"/>
    <w:rsid w:val="001B59FE"/>
    <w:rsid w:val="001B5D18"/>
    <w:rsid w:val="001B78FB"/>
    <w:rsid w:val="001B7F3F"/>
    <w:rsid w:val="001C0618"/>
    <w:rsid w:val="001C09D5"/>
    <w:rsid w:val="001C18D3"/>
    <w:rsid w:val="001C2208"/>
    <w:rsid w:val="001C26C3"/>
    <w:rsid w:val="001C2CD1"/>
    <w:rsid w:val="001C2D71"/>
    <w:rsid w:val="001C2D90"/>
    <w:rsid w:val="001C3984"/>
    <w:rsid w:val="001C3C14"/>
    <w:rsid w:val="001C3C99"/>
    <w:rsid w:val="001C4233"/>
    <w:rsid w:val="001C6351"/>
    <w:rsid w:val="001C6851"/>
    <w:rsid w:val="001C6EB7"/>
    <w:rsid w:val="001C6F61"/>
    <w:rsid w:val="001C7DDD"/>
    <w:rsid w:val="001D10FA"/>
    <w:rsid w:val="001D19BF"/>
    <w:rsid w:val="001D1A71"/>
    <w:rsid w:val="001D1A9F"/>
    <w:rsid w:val="001D21BF"/>
    <w:rsid w:val="001D23BB"/>
    <w:rsid w:val="001D2519"/>
    <w:rsid w:val="001D269A"/>
    <w:rsid w:val="001D2B8A"/>
    <w:rsid w:val="001D314F"/>
    <w:rsid w:val="001D37F1"/>
    <w:rsid w:val="001D3995"/>
    <w:rsid w:val="001D4328"/>
    <w:rsid w:val="001D58E7"/>
    <w:rsid w:val="001D634B"/>
    <w:rsid w:val="001D6836"/>
    <w:rsid w:val="001D6BF6"/>
    <w:rsid w:val="001D6EFF"/>
    <w:rsid w:val="001D7028"/>
    <w:rsid w:val="001D7A05"/>
    <w:rsid w:val="001D7DF6"/>
    <w:rsid w:val="001D7FC6"/>
    <w:rsid w:val="001E019A"/>
    <w:rsid w:val="001E0B5C"/>
    <w:rsid w:val="001E0C1E"/>
    <w:rsid w:val="001E0EA0"/>
    <w:rsid w:val="001E10D7"/>
    <w:rsid w:val="001E13EB"/>
    <w:rsid w:val="001E1AAC"/>
    <w:rsid w:val="001E1B0F"/>
    <w:rsid w:val="001E1E1E"/>
    <w:rsid w:val="001E2218"/>
    <w:rsid w:val="001E2352"/>
    <w:rsid w:val="001E24BD"/>
    <w:rsid w:val="001E27C1"/>
    <w:rsid w:val="001E298B"/>
    <w:rsid w:val="001E2EC0"/>
    <w:rsid w:val="001E3003"/>
    <w:rsid w:val="001E3AAA"/>
    <w:rsid w:val="001E3B22"/>
    <w:rsid w:val="001E3C24"/>
    <w:rsid w:val="001E46C8"/>
    <w:rsid w:val="001E4B37"/>
    <w:rsid w:val="001E516A"/>
    <w:rsid w:val="001E5613"/>
    <w:rsid w:val="001E62B6"/>
    <w:rsid w:val="001E6764"/>
    <w:rsid w:val="001E6C0E"/>
    <w:rsid w:val="001E6CA8"/>
    <w:rsid w:val="001E78AD"/>
    <w:rsid w:val="001F00CA"/>
    <w:rsid w:val="001F0892"/>
    <w:rsid w:val="001F0EE2"/>
    <w:rsid w:val="001F1675"/>
    <w:rsid w:val="001F1F98"/>
    <w:rsid w:val="001F274D"/>
    <w:rsid w:val="001F2F28"/>
    <w:rsid w:val="001F3A2C"/>
    <w:rsid w:val="001F3C2A"/>
    <w:rsid w:val="001F3D85"/>
    <w:rsid w:val="001F461C"/>
    <w:rsid w:val="001F4F7B"/>
    <w:rsid w:val="001F5627"/>
    <w:rsid w:val="001F5CE6"/>
    <w:rsid w:val="001F5EE6"/>
    <w:rsid w:val="001F6C2E"/>
    <w:rsid w:val="001F735A"/>
    <w:rsid w:val="00200102"/>
    <w:rsid w:val="0020057C"/>
    <w:rsid w:val="00200A0F"/>
    <w:rsid w:val="00200C53"/>
    <w:rsid w:val="0020306B"/>
    <w:rsid w:val="00203374"/>
    <w:rsid w:val="00204603"/>
    <w:rsid w:val="0020473A"/>
    <w:rsid w:val="002050FE"/>
    <w:rsid w:val="00205126"/>
    <w:rsid w:val="002054CE"/>
    <w:rsid w:val="00205828"/>
    <w:rsid w:val="00205EB9"/>
    <w:rsid w:val="00206119"/>
    <w:rsid w:val="0020613C"/>
    <w:rsid w:val="00206246"/>
    <w:rsid w:val="00206A71"/>
    <w:rsid w:val="00206D9A"/>
    <w:rsid w:val="00207F95"/>
    <w:rsid w:val="002104F6"/>
    <w:rsid w:val="0021075A"/>
    <w:rsid w:val="002108B0"/>
    <w:rsid w:val="002113A7"/>
    <w:rsid w:val="0021167C"/>
    <w:rsid w:val="002119B7"/>
    <w:rsid w:val="00212251"/>
    <w:rsid w:val="00212EE0"/>
    <w:rsid w:val="0021312E"/>
    <w:rsid w:val="00213852"/>
    <w:rsid w:val="00213EB1"/>
    <w:rsid w:val="00213EDF"/>
    <w:rsid w:val="0021433F"/>
    <w:rsid w:val="00214DA5"/>
    <w:rsid w:val="002152B1"/>
    <w:rsid w:val="0021538F"/>
    <w:rsid w:val="00215655"/>
    <w:rsid w:val="0021579C"/>
    <w:rsid w:val="00215A9C"/>
    <w:rsid w:val="00215B00"/>
    <w:rsid w:val="00216558"/>
    <w:rsid w:val="002178AA"/>
    <w:rsid w:val="0022010B"/>
    <w:rsid w:val="00220E4A"/>
    <w:rsid w:val="00220E4F"/>
    <w:rsid w:val="00221784"/>
    <w:rsid w:val="0022207C"/>
    <w:rsid w:val="00222B4C"/>
    <w:rsid w:val="00223984"/>
    <w:rsid w:val="00224FBB"/>
    <w:rsid w:val="002252BB"/>
    <w:rsid w:val="0022592F"/>
    <w:rsid w:val="00225DA3"/>
    <w:rsid w:val="00226AEF"/>
    <w:rsid w:val="00227324"/>
    <w:rsid w:val="002274DD"/>
    <w:rsid w:val="0022764C"/>
    <w:rsid w:val="00227688"/>
    <w:rsid w:val="0022796B"/>
    <w:rsid w:val="002279DD"/>
    <w:rsid w:val="00227BD6"/>
    <w:rsid w:val="00227CD3"/>
    <w:rsid w:val="002302C2"/>
    <w:rsid w:val="00230A01"/>
    <w:rsid w:val="00230F32"/>
    <w:rsid w:val="002322CF"/>
    <w:rsid w:val="002329F3"/>
    <w:rsid w:val="0023306E"/>
    <w:rsid w:val="00233529"/>
    <w:rsid w:val="0023382A"/>
    <w:rsid w:val="00234F9E"/>
    <w:rsid w:val="00235B3E"/>
    <w:rsid w:val="00236313"/>
    <w:rsid w:val="00236ACB"/>
    <w:rsid w:val="00236BF8"/>
    <w:rsid w:val="00236C91"/>
    <w:rsid w:val="00236FA2"/>
    <w:rsid w:val="0023743F"/>
    <w:rsid w:val="002374F8"/>
    <w:rsid w:val="00240086"/>
    <w:rsid w:val="002410A3"/>
    <w:rsid w:val="00241520"/>
    <w:rsid w:val="00241856"/>
    <w:rsid w:val="00241A40"/>
    <w:rsid w:val="0024266D"/>
    <w:rsid w:val="00242A79"/>
    <w:rsid w:val="00243940"/>
    <w:rsid w:val="00243A1C"/>
    <w:rsid w:val="00243BEC"/>
    <w:rsid w:val="00243DCB"/>
    <w:rsid w:val="00244028"/>
    <w:rsid w:val="002444B6"/>
    <w:rsid w:val="00246D3E"/>
    <w:rsid w:val="00247732"/>
    <w:rsid w:val="00247857"/>
    <w:rsid w:val="00250097"/>
    <w:rsid w:val="00250137"/>
    <w:rsid w:val="0025036A"/>
    <w:rsid w:val="002503C5"/>
    <w:rsid w:val="002506C9"/>
    <w:rsid w:val="00250B70"/>
    <w:rsid w:val="00250D8D"/>
    <w:rsid w:val="00251241"/>
    <w:rsid w:val="00251985"/>
    <w:rsid w:val="00251C6A"/>
    <w:rsid w:val="00251CE0"/>
    <w:rsid w:val="0025288D"/>
    <w:rsid w:val="00252A4E"/>
    <w:rsid w:val="002534DE"/>
    <w:rsid w:val="00253556"/>
    <w:rsid w:val="00253878"/>
    <w:rsid w:val="00253AE4"/>
    <w:rsid w:val="00253B14"/>
    <w:rsid w:val="00253FF1"/>
    <w:rsid w:val="00254CDC"/>
    <w:rsid w:val="00254FF3"/>
    <w:rsid w:val="002552A5"/>
    <w:rsid w:val="00255AB5"/>
    <w:rsid w:val="00255D9D"/>
    <w:rsid w:val="002562E2"/>
    <w:rsid w:val="002564D0"/>
    <w:rsid w:val="0025667D"/>
    <w:rsid w:val="00256932"/>
    <w:rsid w:val="00256970"/>
    <w:rsid w:val="002572A8"/>
    <w:rsid w:val="002572D8"/>
    <w:rsid w:val="002576FD"/>
    <w:rsid w:val="0025784A"/>
    <w:rsid w:val="00257EC5"/>
    <w:rsid w:val="00260149"/>
    <w:rsid w:val="002602C3"/>
    <w:rsid w:val="0026055E"/>
    <w:rsid w:val="00260B70"/>
    <w:rsid w:val="00260FEA"/>
    <w:rsid w:val="00261646"/>
    <w:rsid w:val="002620F7"/>
    <w:rsid w:val="002624AA"/>
    <w:rsid w:val="00262895"/>
    <w:rsid w:val="00262A40"/>
    <w:rsid w:val="00263E77"/>
    <w:rsid w:val="00264477"/>
    <w:rsid w:val="00264873"/>
    <w:rsid w:val="00264FC2"/>
    <w:rsid w:val="00265191"/>
    <w:rsid w:val="00265C39"/>
    <w:rsid w:val="00266046"/>
    <w:rsid w:val="002662F3"/>
    <w:rsid w:val="00266C15"/>
    <w:rsid w:val="00267046"/>
    <w:rsid w:val="00267464"/>
    <w:rsid w:val="002676FA"/>
    <w:rsid w:val="002702B9"/>
    <w:rsid w:val="00270344"/>
    <w:rsid w:val="002704B8"/>
    <w:rsid w:val="00270CD9"/>
    <w:rsid w:val="002715E8"/>
    <w:rsid w:val="00272635"/>
    <w:rsid w:val="00272773"/>
    <w:rsid w:val="0027295D"/>
    <w:rsid w:val="00272ED6"/>
    <w:rsid w:val="00272F68"/>
    <w:rsid w:val="00273917"/>
    <w:rsid w:val="002742D9"/>
    <w:rsid w:val="00274317"/>
    <w:rsid w:val="0027457B"/>
    <w:rsid w:val="002753B6"/>
    <w:rsid w:val="002758C9"/>
    <w:rsid w:val="00276106"/>
    <w:rsid w:val="002769B2"/>
    <w:rsid w:val="00276C47"/>
    <w:rsid w:val="00276F33"/>
    <w:rsid w:val="00277534"/>
    <w:rsid w:val="00277999"/>
    <w:rsid w:val="00277DEF"/>
    <w:rsid w:val="00281993"/>
    <w:rsid w:val="00281E4C"/>
    <w:rsid w:val="0028395B"/>
    <w:rsid w:val="00283C6D"/>
    <w:rsid w:val="00283DBD"/>
    <w:rsid w:val="00283E7D"/>
    <w:rsid w:val="002844B0"/>
    <w:rsid w:val="00284748"/>
    <w:rsid w:val="00284F07"/>
    <w:rsid w:val="0028506D"/>
    <w:rsid w:val="00285B18"/>
    <w:rsid w:val="00285B40"/>
    <w:rsid w:val="00285C1E"/>
    <w:rsid w:val="00286B29"/>
    <w:rsid w:val="00286BB9"/>
    <w:rsid w:val="0028710E"/>
    <w:rsid w:val="0028788C"/>
    <w:rsid w:val="00287CCD"/>
    <w:rsid w:val="00290571"/>
    <w:rsid w:val="002907EE"/>
    <w:rsid w:val="00290F2C"/>
    <w:rsid w:val="00291599"/>
    <w:rsid w:val="00291ADD"/>
    <w:rsid w:val="002922F0"/>
    <w:rsid w:val="002925C1"/>
    <w:rsid w:val="00292A15"/>
    <w:rsid w:val="00293115"/>
    <w:rsid w:val="002931B3"/>
    <w:rsid w:val="00293802"/>
    <w:rsid w:val="0029459A"/>
    <w:rsid w:val="00294815"/>
    <w:rsid w:val="00294999"/>
    <w:rsid w:val="00294CBF"/>
    <w:rsid w:val="002952F2"/>
    <w:rsid w:val="00296A67"/>
    <w:rsid w:val="00297A13"/>
    <w:rsid w:val="002A046B"/>
    <w:rsid w:val="002A058F"/>
    <w:rsid w:val="002A0AD9"/>
    <w:rsid w:val="002A0D5B"/>
    <w:rsid w:val="002A1B1B"/>
    <w:rsid w:val="002A1DB8"/>
    <w:rsid w:val="002A2EFB"/>
    <w:rsid w:val="002A3584"/>
    <w:rsid w:val="002A389D"/>
    <w:rsid w:val="002A394F"/>
    <w:rsid w:val="002A3DB0"/>
    <w:rsid w:val="002A3FCE"/>
    <w:rsid w:val="002A4504"/>
    <w:rsid w:val="002A4776"/>
    <w:rsid w:val="002A654E"/>
    <w:rsid w:val="002A7086"/>
    <w:rsid w:val="002A76E6"/>
    <w:rsid w:val="002A7F87"/>
    <w:rsid w:val="002B112A"/>
    <w:rsid w:val="002B143F"/>
    <w:rsid w:val="002B1A76"/>
    <w:rsid w:val="002B2314"/>
    <w:rsid w:val="002B34B5"/>
    <w:rsid w:val="002B3A51"/>
    <w:rsid w:val="002B3E8D"/>
    <w:rsid w:val="002B5F5A"/>
    <w:rsid w:val="002B6565"/>
    <w:rsid w:val="002B65B8"/>
    <w:rsid w:val="002B7E27"/>
    <w:rsid w:val="002C0A1A"/>
    <w:rsid w:val="002C0B00"/>
    <w:rsid w:val="002C1C8E"/>
    <w:rsid w:val="002C1D8F"/>
    <w:rsid w:val="002C21D0"/>
    <w:rsid w:val="002C2255"/>
    <w:rsid w:val="002C29AD"/>
    <w:rsid w:val="002C2AE7"/>
    <w:rsid w:val="002C310C"/>
    <w:rsid w:val="002C3805"/>
    <w:rsid w:val="002C3B98"/>
    <w:rsid w:val="002C415C"/>
    <w:rsid w:val="002C4556"/>
    <w:rsid w:val="002C4C0F"/>
    <w:rsid w:val="002C58DE"/>
    <w:rsid w:val="002C5B5B"/>
    <w:rsid w:val="002C5BA6"/>
    <w:rsid w:val="002C6616"/>
    <w:rsid w:val="002C6E66"/>
    <w:rsid w:val="002C714A"/>
    <w:rsid w:val="002C79F3"/>
    <w:rsid w:val="002C7D81"/>
    <w:rsid w:val="002D0CBD"/>
    <w:rsid w:val="002D0FB6"/>
    <w:rsid w:val="002D19B0"/>
    <w:rsid w:val="002D1F9F"/>
    <w:rsid w:val="002D1FFA"/>
    <w:rsid w:val="002D24CF"/>
    <w:rsid w:val="002D315D"/>
    <w:rsid w:val="002D3382"/>
    <w:rsid w:val="002D3629"/>
    <w:rsid w:val="002D367D"/>
    <w:rsid w:val="002D39DA"/>
    <w:rsid w:val="002D4210"/>
    <w:rsid w:val="002D42C8"/>
    <w:rsid w:val="002D4869"/>
    <w:rsid w:val="002D4A91"/>
    <w:rsid w:val="002D4B42"/>
    <w:rsid w:val="002D4EDB"/>
    <w:rsid w:val="002D5218"/>
    <w:rsid w:val="002D5501"/>
    <w:rsid w:val="002D5DD1"/>
    <w:rsid w:val="002D5E73"/>
    <w:rsid w:val="002D6BA5"/>
    <w:rsid w:val="002D721A"/>
    <w:rsid w:val="002D7227"/>
    <w:rsid w:val="002E05E5"/>
    <w:rsid w:val="002E0C14"/>
    <w:rsid w:val="002E0E4A"/>
    <w:rsid w:val="002E1B08"/>
    <w:rsid w:val="002E3385"/>
    <w:rsid w:val="002E34B1"/>
    <w:rsid w:val="002E3B75"/>
    <w:rsid w:val="002E4544"/>
    <w:rsid w:val="002E4D71"/>
    <w:rsid w:val="002E4E19"/>
    <w:rsid w:val="002E5C5D"/>
    <w:rsid w:val="002E60D7"/>
    <w:rsid w:val="002E60F3"/>
    <w:rsid w:val="002E62A2"/>
    <w:rsid w:val="002E6582"/>
    <w:rsid w:val="002E70AB"/>
    <w:rsid w:val="002E7933"/>
    <w:rsid w:val="002E7D32"/>
    <w:rsid w:val="002F04C2"/>
    <w:rsid w:val="002F14BF"/>
    <w:rsid w:val="002F1799"/>
    <w:rsid w:val="002F30F6"/>
    <w:rsid w:val="002F381B"/>
    <w:rsid w:val="002F3ED1"/>
    <w:rsid w:val="002F4513"/>
    <w:rsid w:val="002F4668"/>
    <w:rsid w:val="002F4701"/>
    <w:rsid w:val="002F4BC0"/>
    <w:rsid w:val="002F5002"/>
    <w:rsid w:val="002F583C"/>
    <w:rsid w:val="002F5C6A"/>
    <w:rsid w:val="002F5D9E"/>
    <w:rsid w:val="002F67CD"/>
    <w:rsid w:val="002F69FC"/>
    <w:rsid w:val="002F6AC4"/>
    <w:rsid w:val="002F7F4A"/>
    <w:rsid w:val="002F7F70"/>
    <w:rsid w:val="0030096F"/>
    <w:rsid w:val="00300D33"/>
    <w:rsid w:val="00301010"/>
    <w:rsid w:val="00301421"/>
    <w:rsid w:val="00301E3A"/>
    <w:rsid w:val="0030213A"/>
    <w:rsid w:val="00302C84"/>
    <w:rsid w:val="003032C6"/>
    <w:rsid w:val="00304175"/>
    <w:rsid w:val="00304521"/>
    <w:rsid w:val="00304C79"/>
    <w:rsid w:val="003057E1"/>
    <w:rsid w:val="00305988"/>
    <w:rsid w:val="00305E59"/>
    <w:rsid w:val="00306041"/>
    <w:rsid w:val="00306358"/>
    <w:rsid w:val="00306E18"/>
    <w:rsid w:val="0030750F"/>
    <w:rsid w:val="003076A4"/>
    <w:rsid w:val="00310B4C"/>
    <w:rsid w:val="00311533"/>
    <w:rsid w:val="003118A8"/>
    <w:rsid w:val="00311BBA"/>
    <w:rsid w:val="00311FCF"/>
    <w:rsid w:val="00312009"/>
    <w:rsid w:val="00312084"/>
    <w:rsid w:val="00312203"/>
    <w:rsid w:val="00312224"/>
    <w:rsid w:val="003123E6"/>
    <w:rsid w:val="00312983"/>
    <w:rsid w:val="003129EC"/>
    <w:rsid w:val="003131DA"/>
    <w:rsid w:val="003135CF"/>
    <w:rsid w:val="003136E1"/>
    <w:rsid w:val="0031461B"/>
    <w:rsid w:val="00314A39"/>
    <w:rsid w:val="00314B88"/>
    <w:rsid w:val="00315588"/>
    <w:rsid w:val="003156D8"/>
    <w:rsid w:val="003156FC"/>
    <w:rsid w:val="0031617B"/>
    <w:rsid w:val="00316362"/>
    <w:rsid w:val="003163AF"/>
    <w:rsid w:val="00316639"/>
    <w:rsid w:val="003168EB"/>
    <w:rsid w:val="00316B3F"/>
    <w:rsid w:val="00316BD6"/>
    <w:rsid w:val="00316C09"/>
    <w:rsid w:val="00316D54"/>
    <w:rsid w:val="00316EAE"/>
    <w:rsid w:val="00317452"/>
    <w:rsid w:val="0032055D"/>
    <w:rsid w:val="00320C5C"/>
    <w:rsid w:val="00320FCC"/>
    <w:rsid w:val="00320FFC"/>
    <w:rsid w:val="0032104B"/>
    <w:rsid w:val="00321722"/>
    <w:rsid w:val="00321CEC"/>
    <w:rsid w:val="003220AA"/>
    <w:rsid w:val="0032239F"/>
    <w:rsid w:val="00322E95"/>
    <w:rsid w:val="00322FAD"/>
    <w:rsid w:val="00322FC8"/>
    <w:rsid w:val="003231BF"/>
    <w:rsid w:val="003233E5"/>
    <w:rsid w:val="00323664"/>
    <w:rsid w:val="0032370F"/>
    <w:rsid w:val="00325093"/>
    <w:rsid w:val="00325457"/>
    <w:rsid w:val="00326759"/>
    <w:rsid w:val="00327144"/>
    <w:rsid w:val="003271BB"/>
    <w:rsid w:val="00327870"/>
    <w:rsid w:val="00327CA0"/>
    <w:rsid w:val="00327D50"/>
    <w:rsid w:val="00327D74"/>
    <w:rsid w:val="00327F70"/>
    <w:rsid w:val="00330373"/>
    <w:rsid w:val="00330C5D"/>
    <w:rsid w:val="00330CD9"/>
    <w:rsid w:val="003319C6"/>
    <w:rsid w:val="00331C61"/>
    <w:rsid w:val="00331CEF"/>
    <w:rsid w:val="00332456"/>
    <w:rsid w:val="0033265D"/>
    <w:rsid w:val="0033526E"/>
    <w:rsid w:val="00335625"/>
    <w:rsid w:val="00336340"/>
    <w:rsid w:val="00337CF6"/>
    <w:rsid w:val="003409BD"/>
    <w:rsid w:val="003409F1"/>
    <w:rsid w:val="003410E3"/>
    <w:rsid w:val="003412E5"/>
    <w:rsid w:val="003412F9"/>
    <w:rsid w:val="00341D14"/>
    <w:rsid w:val="00341FB2"/>
    <w:rsid w:val="0034226B"/>
    <w:rsid w:val="0034299C"/>
    <w:rsid w:val="00342D30"/>
    <w:rsid w:val="00342EE5"/>
    <w:rsid w:val="00343F92"/>
    <w:rsid w:val="0034608D"/>
    <w:rsid w:val="003463B2"/>
    <w:rsid w:val="00347D61"/>
    <w:rsid w:val="00350AC7"/>
    <w:rsid w:val="00350C23"/>
    <w:rsid w:val="00351BF6"/>
    <w:rsid w:val="003520C2"/>
    <w:rsid w:val="003528BA"/>
    <w:rsid w:val="00352C86"/>
    <w:rsid w:val="00353440"/>
    <w:rsid w:val="003537B0"/>
    <w:rsid w:val="00355063"/>
    <w:rsid w:val="00355E9B"/>
    <w:rsid w:val="0035615E"/>
    <w:rsid w:val="00356370"/>
    <w:rsid w:val="0035674A"/>
    <w:rsid w:val="0035757A"/>
    <w:rsid w:val="0036041F"/>
    <w:rsid w:val="003606A8"/>
    <w:rsid w:val="003619A5"/>
    <w:rsid w:val="00361A86"/>
    <w:rsid w:val="00362B6E"/>
    <w:rsid w:val="0036421D"/>
    <w:rsid w:val="003648FE"/>
    <w:rsid w:val="00364E8F"/>
    <w:rsid w:val="00364ED0"/>
    <w:rsid w:val="003655DF"/>
    <w:rsid w:val="003671B1"/>
    <w:rsid w:val="0036729E"/>
    <w:rsid w:val="0036779A"/>
    <w:rsid w:val="00367AE5"/>
    <w:rsid w:val="003705F1"/>
    <w:rsid w:val="00370A08"/>
    <w:rsid w:val="00370B39"/>
    <w:rsid w:val="00370C4A"/>
    <w:rsid w:val="00371471"/>
    <w:rsid w:val="0037177F"/>
    <w:rsid w:val="00371AE3"/>
    <w:rsid w:val="003720D0"/>
    <w:rsid w:val="00372EA2"/>
    <w:rsid w:val="0037307E"/>
    <w:rsid w:val="00374492"/>
    <w:rsid w:val="00374DB8"/>
    <w:rsid w:val="00374E17"/>
    <w:rsid w:val="00375111"/>
    <w:rsid w:val="00376056"/>
    <w:rsid w:val="003765D1"/>
    <w:rsid w:val="003807A7"/>
    <w:rsid w:val="00380B26"/>
    <w:rsid w:val="003818CB"/>
    <w:rsid w:val="00381A8F"/>
    <w:rsid w:val="00381CBE"/>
    <w:rsid w:val="00382180"/>
    <w:rsid w:val="00382391"/>
    <w:rsid w:val="003824A8"/>
    <w:rsid w:val="00382BC1"/>
    <w:rsid w:val="0038395E"/>
    <w:rsid w:val="00383C8D"/>
    <w:rsid w:val="00384EA6"/>
    <w:rsid w:val="00386262"/>
    <w:rsid w:val="00386530"/>
    <w:rsid w:val="003866DC"/>
    <w:rsid w:val="00386A1D"/>
    <w:rsid w:val="003872D5"/>
    <w:rsid w:val="00387DCC"/>
    <w:rsid w:val="0039029A"/>
    <w:rsid w:val="0039082F"/>
    <w:rsid w:val="00390CD1"/>
    <w:rsid w:val="00390D4A"/>
    <w:rsid w:val="00390FAF"/>
    <w:rsid w:val="003911EA"/>
    <w:rsid w:val="003913F3"/>
    <w:rsid w:val="0039198F"/>
    <w:rsid w:val="00391F1E"/>
    <w:rsid w:val="00392187"/>
    <w:rsid w:val="003924CF"/>
    <w:rsid w:val="00392801"/>
    <w:rsid w:val="00393411"/>
    <w:rsid w:val="003934A5"/>
    <w:rsid w:val="00393582"/>
    <w:rsid w:val="003939E9"/>
    <w:rsid w:val="003942A5"/>
    <w:rsid w:val="003944F7"/>
    <w:rsid w:val="00394BF8"/>
    <w:rsid w:val="003957C1"/>
    <w:rsid w:val="00395A03"/>
    <w:rsid w:val="00395B20"/>
    <w:rsid w:val="00395EC6"/>
    <w:rsid w:val="00395F5C"/>
    <w:rsid w:val="003967F2"/>
    <w:rsid w:val="00397132"/>
    <w:rsid w:val="003A07A5"/>
    <w:rsid w:val="003A094A"/>
    <w:rsid w:val="003A16BD"/>
    <w:rsid w:val="003A1F69"/>
    <w:rsid w:val="003A224A"/>
    <w:rsid w:val="003A29C9"/>
    <w:rsid w:val="003A42F7"/>
    <w:rsid w:val="003A4A4B"/>
    <w:rsid w:val="003A5F0E"/>
    <w:rsid w:val="003A64F3"/>
    <w:rsid w:val="003A6891"/>
    <w:rsid w:val="003A6AA3"/>
    <w:rsid w:val="003A77C1"/>
    <w:rsid w:val="003B09A2"/>
    <w:rsid w:val="003B0C00"/>
    <w:rsid w:val="003B0EEA"/>
    <w:rsid w:val="003B2A28"/>
    <w:rsid w:val="003B2CF2"/>
    <w:rsid w:val="003B3132"/>
    <w:rsid w:val="003B36D3"/>
    <w:rsid w:val="003B4327"/>
    <w:rsid w:val="003B48A4"/>
    <w:rsid w:val="003B4A76"/>
    <w:rsid w:val="003B4F4B"/>
    <w:rsid w:val="003B579E"/>
    <w:rsid w:val="003B5C90"/>
    <w:rsid w:val="003B5E96"/>
    <w:rsid w:val="003B6423"/>
    <w:rsid w:val="003B6A5B"/>
    <w:rsid w:val="003B6A92"/>
    <w:rsid w:val="003B7997"/>
    <w:rsid w:val="003B7C6C"/>
    <w:rsid w:val="003C07FD"/>
    <w:rsid w:val="003C1C0D"/>
    <w:rsid w:val="003C229A"/>
    <w:rsid w:val="003C2B30"/>
    <w:rsid w:val="003C30CC"/>
    <w:rsid w:val="003C31E4"/>
    <w:rsid w:val="003C34FF"/>
    <w:rsid w:val="003C3559"/>
    <w:rsid w:val="003C37EE"/>
    <w:rsid w:val="003C4377"/>
    <w:rsid w:val="003C4FCB"/>
    <w:rsid w:val="003C50FA"/>
    <w:rsid w:val="003C5564"/>
    <w:rsid w:val="003C56FE"/>
    <w:rsid w:val="003C7AEA"/>
    <w:rsid w:val="003D201A"/>
    <w:rsid w:val="003D2131"/>
    <w:rsid w:val="003D2656"/>
    <w:rsid w:val="003D36AD"/>
    <w:rsid w:val="003D3B97"/>
    <w:rsid w:val="003D3DCE"/>
    <w:rsid w:val="003D430C"/>
    <w:rsid w:val="003D4D48"/>
    <w:rsid w:val="003D541E"/>
    <w:rsid w:val="003D546C"/>
    <w:rsid w:val="003D68DD"/>
    <w:rsid w:val="003D69BF"/>
    <w:rsid w:val="003D6AA9"/>
    <w:rsid w:val="003D6AD3"/>
    <w:rsid w:val="003D6F70"/>
    <w:rsid w:val="003D779B"/>
    <w:rsid w:val="003D7912"/>
    <w:rsid w:val="003D7C41"/>
    <w:rsid w:val="003E0B07"/>
    <w:rsid w:val="003E26AA"/>
    <w:rsid w:val="003E274F"/>
    <w:rsid w:val="003E2A3B"/>
    <w:rsid w:val="003E2E90"/>
    <w:rsid w:val="003E308B"/>
    <w:rsid w:val="003E35A7"/>
    <w:rsid w:val="003E3B17"/>
    <w:rsid w:val="003E482B"/>
    <w:rsid w:val="003E4E82"/>
    <w:rsid w:val="003E5810"/>
    <w:rsid w:val="003E595D"/>
    <w:rsid w:val="003E7659"/>
    <w:rsid w:val="003E78B9"/>
    <w:rsid w:val="003F021E"/>
    <w:rsid w:val="003F0943"/>
    <w:rsid w:val="003F0B23"/>
    <w:rsid w:val="003F1496"/>
    <w:rsid w:val="003F19B5"/>
    <w:rsid w:val="003F1EA9"/>
    <w:rsid w:val="003F25A0"/>
    <w:rsid w:val="003F2DC1"/>
    <w:rsid w:val="003F2F8E"/>
    <w:rsid w:val="003F36C7"/>
    <w:rsid w:val="003F4299"/>
    <w:rsid w:val="003F4F62"/>
    <w:rsid w:val="003F539D"/>
    <w:rsid w:val="003F5797"/>
    <w:rsid w:val="003F5D98"/>
    <w:rsid w:val="003F632F"/>
    <w:rsid w:val="003F6675"/>
    <w:rsid w:val="003F7018"/>
    <w:rsid w:val="003F7897"/>
    <w:rsid w:val="003F7B4F"/>
    <w:rsid w:val="00400075"/>
    <w:rsid w:val="0040053C"/>
    <w:rsid w:val="00400746"/>
    <w:rsid w:val="00400D82"/>
    <w:rsid w:val="00401CA7"/>
    <w:rsid w:val="0040245C"/>
    <w:rsid w:val="00402F7F"/>
    <w:rsid w:val="00403F4B"/>
    <w:rsid w:val="00404075"/>
    <w:rsid w:val="0040416A"/>
    <w:rsid w:val="00404C9F"/>
    <w:rsid w:val="00405C88"/>
    <w:rsid w:val="00405DBD"/>
    <w:rsid w:val="00406076"/>
    <w:rsid w:val="004063EE"/>
    <w:rsid w:val="00406AF0"/>
    <w:rsid w:val="00406C75"/>
    <w:rsid w:val="00407BD8"/>
    <w:rsid w:val="00410496"/>
    <w:rsid w:val="004105BF"/>
    <w:rsid w:val="004107F0"/>
    <w:rsid w:val="00410E25"/>
    <w:rsid w:val="00410FA4"/>
    <w:rsid w:val="0041100A"/>
    <w:rsid w:val="0041206B"/>
    <w:rsid w:val="0041290B"/>
    <w:rsid w:val="00412BE1"/>
    <w:rsid w:val="00412D6D"/>
    <w:rsid w:val="00413284"/>
    <w:rsid w:val="0041329A"/>
    <w:rsid w:val="00413342"/>
    <w:rsid w:val="004135E7"/>
    <w:rsid w:val="00413623"/>
    <w:rsid w:val="004138BF"/>
    <w:rsid w:val="00414809"/>
    <w:rsid w:val="00414919"/>
    <w:rsid w:val="00414A18"/>
    <w:rsid w:val="00414C7D"/>
    <w:rsid w:val="00414DF2"/>
    <w:rsid w:val="00414E78"/>
    <w:rsid w:val="004161C9"/>
    <w:rsid w:val="00417266"/>
    <w:rsid w:val="004175C5"/>
    <w:rsid w:val="004175FD"/>
    <w:rsid w:val="00417F1F"/>
    <w:rsid w:val="00420447"/>
    <w:rsid w:val="0042157E"/>
    <w:rsid w:val="00423023"/>
    <w:rsid w:val="00423068"/>
    <w:rsid w:val="0042343E"/>
    <w:rsid w:val="00423F09"/>
    <w:rsid w:val="00423F4C"/>
    <w:rsid w:val="00424DA9"/>
    <w:rsid w:val="00424EBB"/>
    <w:rsid w:val="004250AF"/>
    <w:rsid w:val="00425569"/>
    <w:rsid w:val="0042578B"/>
    <w:rsid w:val="004260A4"/>
    <w:rsid w:val="004263EF"/>
    <w:rsid w:val="00427ABB"/>
    <w:rsid w:val="00427B76"/>
    <w:rsid w:val="00430CB2"/>
    <w:rsid w:val="004312C8"/>
    <w:rsid w:val="00431522"/>
    <w:rsid w:val="004316DA"/>
    <w:rsid w:val="004322C0"/>
    <w:rsid w:val="00432893"/>
    <w:rsid w:val="00432A9F"/>
    <w:rsid w:val="00432AAF"/>
    <w:rsid w:val="00432F61"/>
    <w:rsid w:val="00433AA2"/>
    <w:rsid w:val="004340CB"/>
    <w:rsid w:val="00434264"/>
    <w:rsid w:val="00436582"/>
    <w:rsid w:val="00436B1A"/>
    <w:rsid w:val="00436DA9"/>
    <w:rsid w:val="0043721A"/>
    <w:rsid w:val="00437382"/>
    <w:rsid w:val="004374A0"/>
    <w:rsid w:val="0044000D"/>
    <w:rsid w:val="004414F3"/>
    <w:rsid w:val="004416E2"/>
    <w:rsid w:val="00441CA1"/>
    <w:rsid w:val="004428FC"/>
    <w:rsid w:val="004431EF"/>
    <w:rsid w:val="004434BA"/>
    <w:rsid w:val="004434FA"/>
    <w:rsid w:val="004437ED"/>
    <w:rsid w:val="00443F90"/>
    <w:rsid w:val="0044467E"/>
    <w:rsid w:val="00444B6F"/>
    <w:rsid w:val="00444F17"/>
    <w:rsid w:val="0044552E"/>
    <w:rsid w:val="0044564A"/>
    <w:rsid w:val="00445C50"/>
    <w:rsid w:val="00445FDC"/>
    <w:rsid w:val="00446286"/>
    <w:rsid w:val="004465D1"/>
    <w:rsid w:val="00446D7A"/>
    <w:rsid w:val="00446ED6"/>
    <w:rsid w:val="00447225"/>
    <w:rsid w:val="00447CF5"/>
    <w:rsid w:val="00447D3C"/>
    <w:rsid w:val="00450197"/>
    <w:rsid w:val="0045041F"/>
    <w:rsid w:val="004509D9"/>
    <w:rsid w:val="00450EE4"/>
    <w:rsid w:val="004512B5"/>
    <w:rsid w:val="00452100"/>
    <w:rsid w:val="004523DA"/>
    <w:rsid w:val="00452700"/>
    <w:rsid w:val="00452799"/>
    <w:rsid w:val="0045287E"/>
    <w:rsid w:val="004537BE"/>
    <w:rsid w:val="00453843"/>
    <w:rsid w:val="00454614"/>
    <w:rsid w:val="0045523A"/>
    <w:rsid w:val="00455B3E"/>
    <w:rsid w:val="00456F19"/>
    <w:rsid w:val="00457400"/>
    <w:rsid w:val="004578B8"/>
    <w:rsid w:val="00457B32"/>
    <w:rsid w:val="00457E4A"/>
    <w:rsid w:val="004601FF"/>
    <w:rsid w:val="00460B0F"/>
    <w:rsid w:val="00461FED"/>
    <w:rsid w:val="00462106"/>
    <w:rsid w:val="004621FA"/>
    <w:rsid w:val="004622DA"/>
    <w:rsid w:val="004623DB"/>
    <w:rsid w:val="0046259F"/>
    <w:rsid w:val="004625A7"/>
    <w:rsid w:val="00462789"/>
    <w:rsid w:val="00462B3F"/>
    <w:rsid w:val="00462D9D"/>
    <w:rsid w:val="004631E8"/>
    <w:rsid w:val="004633A3"/>
    <w:rsid w:val="00463760"/>
    <w:rsid w:val="00464064"/>
    <w:rsid w:val="004643E6"/>
    <w:rsid w:val="00464F1E"/>
    <w:rsid w:val="00464F37"/>
    <w:rsid w:val="00465A7A"/>
    <w:rsid w:val="0046683C"/>
    <w:rsid w:val="00467A36"/>
    <w:rsid w:val="00470147"/>
    <w:rsid w:val="0047069B"/>
    <w:rsid w:val="00470792"/>
    <w:rsid w:val="004712CA"/>
    <w:rsid w:val="0047227A"/>
    <w:rsid w:val="004727AD"/>
    <w:rsid w:val="00473022"/>
    <w:rsid w:val="00473091"/>
    <w:rsid w:val="004736C0"/>
    <w:rsid w:val="00474402"/>
    <w:rsid w:val="00474EA3"/>
    <w:rsid w:val="0047508C"/>
    <w:rsid w:val="00475A13"/>
    <w:rsid w:val="00475F8E"/>
    <w:rsid w:val="0047696F"/>
    <w:rsid w:val="004778EC"/>
    <w:rsid w:val="004801A9"/>
    <w:rsid w:val="00481DD4"/>
    <w:rsid w:val="00482DDD"/>
    <w:rsid w:val="0048372D"/>
    <w:rsid w:val="004837A3"/>
    <w:rsid w:val="0048385E"/>
    <w:rsid w:val="004839E7"/>
    <w:rsid w:val="00483AA8"/>
    <w:rsid w:val="00483C81"/>
    <w:rsid w:val="00483F43"/>
    <w:rsid w:val="00484FFE"/>
    <w:rsid w:val="00485C4C"/>
    <w:rsid w:val="00486778"/>
    <w:rsid w:val="00487EC2"/>
    <w:rsid w:val="004902C2"/>
    <w:rsid w:val="00490DB6"/>
    <w:rsid w:val="00492B33"/>
    <w:rsid w:val="00493D1A"/>
    <w:rsid w:val="004940B2"/>
    <w:rsid w:val="004949E2"/>
    <w:rsid w:val="00494CB8"/>
    <w:rsid w:val="00496AB3"/>
    <w:rsid w:val="00497067"/>
    <w:rsid w:val="00497D28"/>
    <w:rsid w:val="00497F4F"/>
    <w:rsid w:val="004A0205"/>
    <w:rsid w:val="004A0422"/>
    <w:rsid w:val="004A0F0E"/>
    <w:rsid w:val="004A1095"/>
    <w:rsid w:val="004A1C8E"/>
    <w:rsid w:val="004A211B"/>
    <w:rsid w:val="004A258E"/>
    <w:rsid w:val="004A2806"/>
    <w:rsid w:val="004A379D"/>
    <w:rsid w:val="004A3B08"/>
    <w:rsid w:val="004A3C87"/>
    <w:rsid w:val="004A4703"/>
    <w:rsid w:val="004A548F"/>
    <w:rsid w:val="004A5BC3"/>
    <w:rsid w:val="004A6576"/>
    <w:rsid w:val="004A7679"/>
    <w:rsid w:val="004A78D3"/>
    <w:rsid w:val="004A78EF"/>
    <w:rsid w:val="004A7C88"/>
    <w:rsid w:val="004A7D2B"/>
    <w:rsid w:val="004B03A2"/>
    <w:rsid w:val="004B09E1"/>
    <w:rsid w:val="004B12A5"/>
    <w:rsid w:val="004B23B0"/>
    <w:rsid w:val="004B2664"/>
    <w:rsid w:val="004B2AAA"/>
    <w:rsid w:val="004B2FC7"/>
    <w:rsid w:val="004B353C"/>
    <w:rsid w:val="004B3A87"/>
    <w:rsid w:val="004B4BB7"/>
    <w:rsid w:val="004B52E4"/>
    <w:rsid w:val="004B55A9"/>
    <w:rsid w:val="004B565F"/>
    <w:rsid w:val="004B6994"/>
    <w:rsid w:val="004B6A11"/>
    <w:rsid w:val="004B6BBC"/>
    <w:rsid w:val="004B73E4"/>
    <w:rsid w:val="004B78F0"/>
    <w:rsid w:val="004B7C20"/>
    <w:rsid w:val="004B7F4B"/>
    <w:rsid w:val="004C05F5"/>
    <w:rsid w:val="004C0DF1"/>
    <w:rsid w:val="004C10BC"/>
    <w:rsid w:val="004C110D"/>
    <w:rsid w:val="004C1B85"/>
    <w:rsid w:val="004C2736"/>
    <w:rsid w:val="004C2F54"/>
    <w:rsid w:val="004C3F7F"/>
    <w:rsid w:val="004C4101"/>
    <w:rsid w:val="004C4B77"/>
    <w:rsid w:val="004C4F15"/>
    <w:rsid w:val="004C55C4"/>
    <w:rsid w:val="004C5940"/>
    <w:rsid w:val="004C5F40"/>
    <w:rsid w:val="004C630A"/>
    <w:rsid w:val="004C74F3"/>
    <w:rsid w:val="004C76D8"/>
    <w:rsid w:val="004C77E3"/>
    <w:rsid w:val="004D0042"/>
    <w:rsid w:val="004D0C31"/>
    <w:rsid w:val="004D0C76"/>
    <w:rsid w:val="004D0DC6"/>
    <w:rsid w:val="004D16EF"/>
    <w:rsid w:val="004D1C23"/>
    <w:rsid w:val="004D1D08"/>
    <w:rsid w:val="004D214B"/>
    <w:rsid w:val="004D2704"/>
    <w:rsid w:val="004D3028"/>
    <w:rsid w:val="004D3845"/>
    <w:rsid w:val="004D3923"/>
    <w:rsid w:val="004D432C"/>
    <w:rsid w:val="004D44FA"/>
    <w:rsid w:val="004D49C6"/>
    <w:rsid w:val="004D6216"/>
    <w:rsid w:val="004D63C4"/>
    <w:rsid w:val="004D6B74"/>
    <w:rsid w:val="004D7803"/>
    <w:rsid w:val="004E09F7"/>
    <w:rsid w:val="004E0C7A"/>
    <w:rsid w:val="004E0CD8"/>
    <w:rsid w:val="004E112D"/>
    <w:rsid w:val="004E13BE"/>
    <w:rsid w:val="004E2070"/>
    <w:rsid w:val="004E314C"/>
    <w:rsid w:val="004E35E3"/>
    <w:rsid w:val="004E3AEB"/>
    <w:rsid w:val="004E3C27"/>
    <w:rsid w:val="004E3C3F"/>
    <w:rsid w:val="004E415F"/>
    <w:rsid w:val="004E4427"/>
    <w:rsid w:val="004E4963"/>
    <w:rsid w:val="004E4E3F"/>
    <w:rsid w:val="004E50A9"/>
    <w:rsid w:val="004E5D7F"/>
    <w:rsid w:val="004E6C81"/>
    <w:rsid w:val="004E6E05"/>
    <w:rsid w:val="004E7251"/>
    <w:rsid w:val="004E754E"/>
    <w:rsid w:val="004F0019"/>
    <w:rsid w:val="004F06CF"/>
    <w:rsid w:val="004F084B"/>
    <w:rsid w:val="004F0DAD"/>
    <w:rsid w:val="004F11B2"/>
    <w:rsid w:val="004F2277"/>
    <w:rsid w:val="004F240E"/>
    <w:rsid w:val="004F2630"/>
    <w:rsid w:val="004F2762"/>
    <w:rsid w:val="004F35DC"/>
    <w:rsid w:val="004F393A"/>
    <w:rsid w:val="004F3BEF"/>
    <w:rsid w:val="004F4A77"/>
    <w:rsid w:val="004F4E40"/>
    <w:rsid w:val="004F525D"/>
    <w:rsid w:val="004F5888"/>
    <w:rsid w:val="004F6568"/>
    <w:rsid w:val="004F65A7"/>
    <w:rsid w:val="004F6B52"/>
    <w:rsid w:val="004F6CDC"/>
    <w:rsid w:val="004F6D3E"/>
    <w:rsid w:val="004F6F94"/>
    <w:rsid w:val="004F7E66"/>
    <w:rsid w:val="005000C4"/>
    <w:rsid w:val="00500825"/>
    <w:rsid w:val="0050090D"/>
    <w:rsid w:val="005014E9"/>
    <w:rsid w:val="00501776"/>
    <w:rsid w:val="0050181D"/>
    <w:rsid w:val="00501B41"/>
    <w:rsid w:val="00501F7C"/>
    <w:rsid w:val="0050289A"/>
    <w:rsid w:val="005028A9"/>
    <w:rsid w:val="00502CFB"/>
    <w:rsid w:val="00503D17"/>
    <w:rsid w:val="00503D71"/>
    <w:rsid w:val="005040B3"/>
    <w:rsid w:val="0050509D"/>
    <w:rsid w:val="0050592D"/>
    <w:rsid w:val="005060A6"/>
    <w:rsid w:val="005064EF"/>
    <w:rsid w:val="005076EC"/>
    <w:rsid w:val="00507896"/>
    <w:rsid w:val="005078D3"/>
    <w:rsid w:val="005106C9"/>
    <w:rsid w:val="005110AA"/>
    <w:rsid w:val="00512799"/>
    <w:rsid w:val="0051300E"/>
    <w:rsid w:val="005131D4"/>
    <w:rsid w:val="005138E9"/>
    <w:rsid w:val="00513976"/>
    <w:rsid w:val="00513C85"/>
    <w:rsid w:val="0051444F"/>
    <w:rsid w:val="0051486C"/>
    <w:rsid w:val="00514C94"/>
    <w:rsid w:val="00514CDA"/>
    <w:rsid w:val="00514E42"/>
    <w:rsid w:val="0051609B"/>
    <w:rsid w:val="005163E5"/>
    <w:rsid w:val="00516D30"/>
    <w:rsid w:val="005178DB"/>
    <w:rsid w:val="0052033C"/>
    <w:rsid w:val="00520344"/>
    <w:rsid w:val="00520841"/>
    <w:rsid w:val="00520B0A"/>
    <w:rsid w:val="0052149A"/>
    <w:rsid w:val="00521C6D"/>
    <w:rsid w:val="00522DEE"/>
    <w:rsid w:val="00524459"/>
    <w:rsid w:val="00524598"/>
    <w:rsid w:val="00524650"/>
    <w:rsid w:val="00525A3F"/>
    <w:rsid w:val="00525CE6"/>
    <w:rsid w:val="0052642B"/>
    <w:rsid w:val="0052664B"/>
    <w:rsid w:val="00526820"/>
    <w:rsid w:val="00526FAB"/>
    <w:rsid w:val="0052731F"/>
    <w:rsid w:val="00527730"/>
    <w:rsid w:val="005277CE"/>
    <w:rsid w:val="00527C26"/>
    <w:rsid w:val="00530717"/>
    <w:rsid w:val="00530922"/>
    <w:rsid w:val="005318D3"/>
    <w:rsid w:val="00531ADA"/>
    <w:rsid w:val="00531B57"/>
    <w:rsid w:val="00532020"/>
    <w:rsid w:val="0053251B"/>
    <w:rsid w:val="00532C0B"/>
    <w:rsid w:val="00532FEA"/>
    <w:rsid w:val="0053303D"/>
    <w:rsid w:val="00533205"/>
    <w:rsid w:val="00533A6F"/>
    <w:rsid w:val="00534E5B"/>
    <w:rsid w:val="00534E77"/>
    <w:rsid w:val="00535DC8"/>
    <w:rsid w:val="00536031"/>
    <w:rsid w:val="005366A6"/>
    <w:rsid w:val="00536AC8"/>
    <w:rsid w:val="00536B9C"/>
    <w:rsid w:val="00537275"/>
    <w:rsid w:val="0054008D"/>
    <w:rsid w:val="005400EF"/>
    <w:rsid w:val="00540547"/>
    <w:rsid w:val="00540919"/>
    <w:rsid w:val="00541C6A"/>
    <w:rsid w:val="005428C3"/>
    <w:rsid w:val="005434A9"/>
    <w:rsid w:val="00543F0E"/>
    <w:rsid w:val="005444F0"/>
    <w:rsid w:val="0054489E"/>
    <w:rsid w:val="00545361"/>
    <w:rsid w:val="00545816"/>
    <w:rsid w:val="00545B90"/>
    <w:rsid w:val="00545BAF"/>
    <w:rsid w:val="00545ECF"/>
    <w:rsid w:val="0054630F"/>
    <w:rsid w:val="005463AD"/>
    <w:rsid w:val="00546987"/>
    <w:rsid w:val="005474D6"/>
    <w:rsid w:val="00547567"/>
    <w:rsid w:val="0054763F"/>
    <w:rsid w:val="00547BD5"/>
    <w:rsid w:val="00547DAD"/>
    <w:rsid w:val="00547DFF"/>
    <w:rsid w:val="00550448"/>
    <w:rsid w:val="005504A4"/>
    <w:rsid w:val="0055156E"/>
    <w:rsid w:val="0055169E"/>
    <w:rsid w:val="0055202E"/>
    <w:rsid w:val="00552790"/>
    <w:rsid w:val="00552A31"/>
    <w:rsid w:val="00553053"/>
    <w:rsid w:val="00553DAB"/>
    <w:rsid w:val="005543D2"/>
    <w:rsid w:val="00554B23"/>
    <w:rsid w:val="0055527D"/>
    <w:rsid w:val="00555785"/>
    <w:rsid w:val="00555945"/>
    <w:rsid w:val="00555D6C"/>
    <w:rsid w:val="00556DC2"/>
    <w:rsid w:val="00557148"/>
    <w:rsid w:val="005576A3"/>
    <w:rsid w:val="005577FD"/>
    <w:rsid w:val="00557FF9"/>
    <w:rsid w:val="00560628"/>
    <w:rsid w:val="00560862"/>
    <w:rsid w:val="005614AE"/>
    <w:rsid w:val="005620B6"/>
    <w:rsid w:val="00562515"/>
    <w:rsid w:val="00562D5D"/>
    <w:rsid w:val="00562D93"/>
    <w:rsid w:val="00562E8F"/>
    <w:rsid w:val="005630DA"/>
    <w:rsid w:val="005633CD"/>
    <w:rsid w:val="00563498"/>
    <w:rsid w:val="00563ABA"/>
    <w:rsid w:val="00564C9B"/>
    <w:rsid w:val="00564CC3"/>
    <w:rsid w:val="005657C2"/>
    <w:rsid w:val="0056672F"/>
    <w:rsid w:val="005667A1"/>
    <w:rsid w:val="00566874"/>
    <w:rsid w:val="00567411"/>
    <w:rsid w:val="0056773B"/>
    <w:rsid w:val="005678ED"/>
    <w:rsid w:val="00567CDB"/>
    <w:rsid w:val="00570440"/>
    <w:rsid w:val="005718EA"/>
    <w:rsid w:val="00572278"/>
    <w:rsid w:val="00572920"/>
    <w:rsid w:val="00572A1D"/>
    <w:rsid w:val="00572FD1"/>
    <w:rsid w:val="0057332A"/>
    <w:rsid w:val="00573655"/>
    <w:rsid w:val="00573C41"/>
    <w:rsid w:val="00575103"/>
    <w:rsid w:val="00575171"/>
    <w:rsid w:val="00575905"/>
    <w:rsid w:val="0057660B"/>
    <w:rsid w:val="00576955"/>
    <w:rsid w:val="00576F47"/>
    <w:rsid w:val="005773DB"/>
    <w:rsid w:val="005776BC"/>
    <w:rsid w:val="00577D76"/>
    <w:rsid w:val="00580BF1"/>
    <w:rsid w:val="00580D69"/>
    <w:rsid w:val="00581674"/>
    <w:rsid w:val="00581C80"/>
    <w:rsid w:val="0058238D"/>
    <w:rsid w:val="0058249D"/>
    <w:rsid w:val="00582A2C"/>
    <w:rsid w:val="0058308F"/>
    <w:rsid w:val="0058320F"/>
    <w:rsid w:val="00583B42"/>
    <w:rsid w:val="00583BCE"/>
    <w:rsid w:val="00584666"/>
    <w:rsid w:val="00584899"/>
    <w:rsid w:val="00584B13"/>
    <w:rsid w:val="00585163"/>
    <w:rsid w:val="0058570C"/>
    <w:rsid w:val="00585CB9"/>
    <w:rsid w:val="00586602"/>
    <w:rsid w:val="00586767"/>
    <w:rsid w:val="005876BA"/>
    <w:rsid w:val="005876CD"/>
    <w:rsid w:val="005878CD"/>
    <w:rsid w:val="00587C1E"/>
    <w:rsid w:val="005902E8"/>
    <w:rsid w:val="0059082B"/>
    <w:rsid w:val="005910EF"/>
    <w:rsid w:val="00591181"/>
    <w:rsid w:val="0059119B"/>
    <w:rsid w:val="0059157D"/>
    <w:rsid w:val="0059182D"/>
    <w:rsid w:val="005918CC"/>
    <w:rsid w:val="005920AE"/>
    <w:rsid w:val="005922FB"/>
    <w:rsid w:val="00593083"/>
    <w:rsid w:val="00593338"/>
    <w:rsid w:val="00593833"/>
    <w:rsid w:val="0059435E"/>
    <w:rsid w:val="005949D3"/>
    <w:rsid w:val="00594AE4"/>
    <w:rsid w:val="00595A0D"/>
    <w:rsid w:val="005962CC"/>
    <w:rsid w:val="005966B2"/>
    <w:rsid w:val="00596702"/>
    <w:rsid w:val="0059671B"/>
    <w:rsid w:val="00597254"/>
    <w:rsid w:val="005976BC"/>
    <w:rsid w:val="005976F4"/>
    <w:rsid w:val="005A0638"/>
    <w:rsid w:val="005A0838"/>
    <w:rsid w:val="005A0F85"/>
    <w:rsid w:val="005A16A0"/>
    <w:rsid w:val="005A16AA"/>
    <w:rsid w:val="005A2998"/>
    <w:rsid w:val="005A2C3F"/>
    <w:rsid w:val="005A35DF"/>
    <w:rsid w:val="005A39A9"/>
    <w:rsid w:val="005A4051"/>
    <w:rsid w:val="005A43BB"/>
    <w:rsid w:val="005A4458"/>
    <w:rsid w:val="005A4CCC"/>
    <w:rsid w:val="005A5136"/>
    <w:rsid w:val="005A5295"/>
    <w:rsid w:val="005A5B28"/>
    <w:rsid w:val="005A5C9A"/>
    <w:rsid w:val="005A62F7"/>
    <w:rsid w:val="005A63FA"/>
    <w:rsid w:val="005A6667"/>
    <w:rsid w:val="005A6AE3"/>
    <w:rsid w:val="005A749E"/>
    <w:rsid w:val="005A7722"/>
    <w:rsid w:val="005A7764"/>
    <w:rsid w:val="005A7A8C"/>
    <w:rsid w:val="005A7F0C"/>
    <w:rsid w:val="005B095C"/>
    <w:rsid w:val="005B0F4E"/>
    <w:rsid w:val="005B1275"/>
    <w:rsid w:val="005B14DA"/>
    <w:rsid w:val="005B1C8D"/>
    <w:rsid w:val="005B1DD1"/>
    <w:rsid w:val="005B221B"/>
    <w:rsid w:val="005B2FD8"/>
    <w:rsid w:val="005B3425"/>
    <w:rsid w:val="005B348D"/>
    <w:rsid w:val="005B3B06"/>
    <w:rsid w:val="005B41B8"/>
    <w:rsid w:val="005B457B"/>
    <w:rsid w:val="005B48DE"/>
    <w:rsid w:val="005B4963"/>
    <w:rsid w:val="005B4DAA"/>
    <w:rsid w:val="005B4F5D"/>
    <w:rsid w:val="005B5457"/>
    <w:rsid w:val="005B5474"/>
    <w:rsid w:val="005B6F27"/>
    <w:rsid w:val="005C037E"/>
    <w:rsid w:val="005C05D9"/>
    <w:rsid w:val="005C29F1"/>
    <w:rsid w:val="005C2CB5"/>
    <w:rsid w:val="005C429A"/>
    <w:rsid w:val="005C4644"/>
    <w:rsid w:val="005C628F"/>
    <w:rsid w:val="005C6DC1"/>
    <w:rsid w:val="005C7235"/>
    <w:rsid w:val="005D03FC"/>
    <w:rsid w:val="005D05BF"/>
    <w:rsid w:val="005D06D6"/>
    <w:rsid w:val="005D0FD9"/>
    <w:rsid w:val="005D14E6"/>
    <w:rsid w:val="005D151C"/>
    <w:rsid w:val="005D236E"/>
    <w:rsid w:val="005D27F1"/>
    <w:rsid w:val="005D2904"/>
    <w:rsid w:val="005D2D9B"/>
    <w:rsid w:val="005D2DE2"/>
    <w:rsid w:val="005D38B0"/>
    <w:rsid w:val="005D3AD0"/>
    <w:rsid w:val="005D4279"/>
    <w:rsid w:val="005D5D83"/>
    <w:rsid w:val="005D5F49"/>
    <w:rsid w:val="005D7B92"/>
    <w:rsid w:val="005D7BC4"/>
    <w:rsid w:val="005D7D75"/>
    <w:rsid w:val="005D7F60"/>
    <w:rsid w:val="005E01A8"/>
    <w:rsid w:val="005E0B60"/>
    <w:rsid w:val="005E1F06"/>
    <w:rsid w:val="005E2944"/>
    <w:rsid w:val="005E2C93"/>
    <w:rsid w:val="005E30FC"/>
    <w:rsid w:val="005E3413"/>
    <w:rsid w:val="005E3474"/>
    <w:rsid w:val="005E6197"/>
    <w:rsid w:val="005E6F6D"/>
    <w:rsid w:val="005E7568"/>
    <w:rsid w:val="005E77E2"/>
    <w:rsid w:val="005F10E2"/>
    <w:rsid w:val="005F12B9"/>
    <w:rsid w:val="005F12DC"/>
    <w:rsid w:val="005F1708"/>
    <w:rsid w:val="005F181A"/>
    <w:rsid w:val="005F1BA6"/>
    <w:rsid w:val="005F3349"/>
    <w:rsid w:val="005F35B8"/>
    <w:rsid w:val="005F38F3"/>
    <w:rsid w:val="005F53BA"/>
    <w:rsid w:val="005F58D5"/>
    <w:rsid w:val="005F65FC"/>
    <w:rsid w:val="005F68EF"/>
    <w:rsid w:val="005F6BAE"/>
    <w:rsid w:val="005F7111"/>
    <w:rsid w:val="005F7501"/>
    <w:rsid w:val="005F7C61"/>
    <w:rsid w:val="006000C3"/>
    <w:rsid w:val="0060051C"/>
    <w:rsid w:val="00600939"/>
    <w:rsid w:val="00600BD1"/>
    <w:rsid w:val="00600D51"/>
    <w:rsid w:val="0060166A"/>
    <w:rsid w:val="0060433E"/>
    <w:rsid w:val="0060442A"/>
    <w:rsid w:val="00604698"/>
    <w:rsid w:val="006047B5"/>
    <w:rsid w:val="00605301"/>
    <w:rsid w:val="00605320"/>
    <w:rsid w:val="00606ED8"/>
    <w:rsid w:val="00607794"/>
    <w:rsid w:val="006078CC"/>
    <w:rsid w:val="00610775"/>
    <w:rsid w:val="00610CA9"/>
    <w:rsid w:val="00610E15"/>
    <w:rsid w:val="00611200"/>
    <w:rsid w:val="0061208A"/>
    <w:rsid w:val="00613B8F"/>
    <w:rsid w:val="006147BD"/>
    <w:rsid w:val="00614CB1"/>
    <w:rsid w:val="00614CFF"/>
    <w:rsid w:val="006151C9"/>
    <w:rsid w:val="00615424"/>
    <w:rsid w:val="0061637D"/>
    <w:rsid w:val="0061732D"/>
    <w:rsid w:val="006177B1"/>
    <w:rsid w:val="00617963"/>
    <w:rsid w:val="00617EC3"/>
    <w:rsid w:val="00620EAE"/>
    <w:rsid w:val="006210D3"/>
    <w:rsid w:val="006220BF"/>
    <w:rsid w:val="006223C2"/>
    <w:rsid w:val="0062254A"/>
    <w:rsid w:val="006229F4"/>
    <w:rsid w:val="00622C5C"/>
    <w:rsid w:val="006238A6"/>
    <w:rsid w:val="00623D74"/>
    <w:rsid w:val="00624639"/>
    <w:rsid w:val="006257EB"/>
    <w:rsid w:val="00625BBC"/>
    <w:rsid w:val="00626506"/>
    <w:rsid w:val="006268AA"/>
    <w:rsid w:val="0063042E"/>
    <w:rsid w:val="00630C17"/>
    <w:rsid w:val="00632131"/>
    <w:rsid w:val="00632682"/>
    <w:rsid w:val="006327BC"/>
    <w:rsid w:val="00632952"/>
    <w:rsid w:val="00632E8E"/>
    <w:rsid w:val="0063359E"/>
    <w:rsid w:val="00633981"/>
    <w:rsid w:val="00633F49"/>
    <w:rsid w:val="00635296"/>
    <w:rsid w:val="00635706"/>
    <w:rsid w:val="00635E1E"/>
    <w:rsid w:val="00635E94"/>
    <w:rsid w:val="00636459"/>
    <w:rsid w:val="006365B0"/>
    <w:rsid w:val="00636BE4"/>
    <w:rsid w:val="006372C8"/>
    <w:rsid w:val="00637475"/>
    <w:rsid w:val="00637584"/>
    <w:rsid w:val="00637F00"/>
    <w:rsid w:val="00640621"/>
    <w:rsid w:val="00640D0F"/>
    <w:rsid w:val="0064169B"/>
    <w:rsid w:val="00642E9F"/>
    <w:rsid w:val="00643621"/>
    <w:rsid w:val="006437D5"/>
    <w:rsid w:val="006452C1"/>
    <w:rsid w:val="00645527"/>
    <w:rsid w:val="00645BC1"/>
    <w:rsid w:val="00646B46"/>
    <w:rsid w:val="00646CA5"/>
    <w:rsid w:val="00646D0C"/>
    <w:rsid w:val="00647220"/>
    <w:rsid w:val="00647712"/>
    <w:rsid w:val="00647786"/>
    <w:rsid w:val="00647DDA"/>
    <w:rsid w:val="00650122"/>
    <w:rsid w:val="00650924"/>
    <w:rsid w:val="0065124F"/>
    <w:rsid w:val="006512C0"/>
    <w:rsid w:val="00652428"/>
    <w:rsid w:val="006536CC"/>
    <w:rsid w:val="0065477C"/>
    <w:rsid w:val="00655033"/>
    <w:rsid w:val="006552DF"/>
    <w:rsid w:val="006555A5"/>
    <w:rsid w:val="00655665"/>
    <w:rsid w:val="006563DF"/>
    <w:rsid w:val="006566B1"/>
    <w:rsid w:val="0065692E"/>
    <w:rsid w:val="006571AA"/>
    <w:rsid w:val="006573D7"/>
    <w:rsid w:val="0065766D"/>
    <w:rsid w:val="00657807"/>
    <w:rsid w:val="006579FB"/>
    <w:rsid w:val="00657DF1"/>
    <w:rsid w:val="006604E4"/>
    <w:rsid w:val="00660ED2"/>
    <w:rsid w:val="00660F64"/>
    <w:rsid w:val="00661554"/>
    <w:rsid w:val="0066170A"/>
    <w:rsid w:val="00661DF0"/>
    <w:rsid w:val="00661E42"/>
    <w:rsid w:val="00661E7B"/>
    <w:rsid w:val="0066240A"/>
    <w:rsid w:val="0066270A"/>
    <w:rsid w:val="00662DB3"/>
    <w:rsid w:val="006630B7"/>
    <w:rsid w:val="00663997"/>
    <w:rsid w:val="00663B92"/>
    <w:rsid w:val="00663F70"/>
    <w:rsid w:val="006643C3"/>
    <w:rsid w:val="00664527"/>
    <w:rsid w:val="00664E2A"/>
    <w:rsid w:val="0066541C"/>
    <w:rsid w:val="00665B07"/>
    <w:rsid w:val="006660C6"/>
    <w:rsid w:val="006673F8"/>
    <w:rsid w:val="006678C7"/>
    <w:rsid w:val="00667CED"/>
    <w:rsid w:val="00670EBF"/>
    <w:rsid w:val="00670FFD"/>
    <w:rsid w:val="006714BB"/>
    <w:rsid w:val="00671561"/>
    <w:rsid w:val="00671670"/>
    <w:rsid w:val="006722A1"/>
    <w:rsid w:val="006727A2"/>
    <w:rsid w:val="006729BB"/>
    <w:rsid w:val="00672EE3"/>
    <w:rsid w:val="00672F26"/>
    <w:rsid w:val="00673395"/>
    <w:rsid w:val="0067373A"/>
    <w:rsid w:val="0067378E"/>
    <w:rsid w:val="006750DA"/>
    <w:rsid w:val="006751F7"/>
    <w:rsid w:val="0067520E"/>
    <w:rsid w:val="006755E4"/>
    <w:rsid w:val="00676A68"/>
    <w:rsid w:val="006804C6"/>
    <w:rsid w:val="0068098D"/>
    <w:rsid w:val="006810B5"/>
    <w:rsid w:val="0068142A"/>
    <w:rsid w:val="0068251D"/>
    <w:rsid w:val="00682A6B"/>
    <w:rsid w:val="0068312F"/>
    <w:rsid w:val="006831A8"/>
    <w:rsid w:val="006837AC"/>
    <w:rsid w:val="00683AD7"/>
    <w:rsid w:val="006846C2"/>
    <w:rsid w:val="00684838"/>
    <w:rsid w:val="00684FF7"/>
    <w:rsid w:val="00685049"/>
    <w:rsid w:val="0068516D"/>
    <w:rsid w:val="006859E0"/>
    <w:rsid w:val="00685A84"/>
    <w:rsid w:val="0068647E"/>
    <w:rsid w:val="00686E92"/>
    <w:rsid w:val="00687700"/>
    <w:rsid w:val="006877D3"/>
    <w:rsid w:val="00687F93"/>
    <w:rsid w:val="00690184"/>
    <w:rsid w:val="0069030D"/>
    <w:rsid w:val="00690831"/>
    <w:rsid w:val="00690EA4"/>
    <w:rsid w:val="006913DA"/>
    <w:rsid w:val="0069153A"/>
    <w:rsid w:val="00691F59"/>
    <w:rsid w:val="006926A7"/>
    <w:rsid w:val="00693042"/>
    <w:rsid w:val="00693605"/>
    <w:rsid w:val="006936BD"/>
    <w:rsid w:val="00693737"/>
    <w:rsid w:val="006938E1"/>
    <w:rsid w:val="00693A20"/>
    <w:rsid w:val="00694314"/>
    <w:rsid w:val="00694CC6"/>
    <w:rsid w:val="00694D94"/>
    <w:rsid w:val="006954BD"/>
    <w:rsid w:val="006955EC"/>
    <w:rsid w:val="00695835"/>
    <w:rsid w:val="006972B0"/>
    <w:rsid w:val="006977EC"/>
    <w:rsid w:val="006A075C"/>
    <w:rsid w:val="006A103B"/>
    <w:rsid w:val="006A1422"/>
    <w:rsid w:val="006A1C0C"/>
    <w:rsid w:val="006A1F4C"/>
    <w:rsid w:val="006A2103"/>
    <w:rsid w:val="006A289D"/>
    <w:rsid w:val="006A3547"/>
    <w:rsid w:val="006A394D"/>
    <w:rsid w:val="006A3BB4"/>
    <w:rsid w:val="006A4349"/>
    <w:rsid w:val="006A43D7"/>
    <w:rsid w:val="006A4651"/>
    <w:rsid w:val="006A4803"/>
    <w:rsid w:val="006A4D88"/>
    <w:rsid w:val="006A4E49"/>
    <w:rsid w:val="006A5598"/>
    <w:rsid w:val="006A5663"/>
    <w:rsid w:val="006A6EE6"/>
    <w:rsid w:val="006A7AE3"/>
    <w:rsid w:val="006B05F8"/>
    <w:rsid w:val="006B17FC"/>
    <w:rsid w:val="006B2640"/>
    <w:rsid w:val="006B287D"/>
    <w:rsid w:val="006B2A59"/>
    <w:rsid w:val="006B4464"/>
    <w:rsid w:val="006B4594"/>
    <w:rsid w:val="006B4AA7"/>
    <w:rsid w:val="006B4BD7"/>
    <w:rsid w:val="006B5300"/>
    <w:rsid w:val="006B53B2"/>
    <w:rsid w:val="006B5969"/>
    <w:rsid w:val="006B6002"/>
    <w:rsid w:val="006B636D"/>
    <w:rsid w:val="006B69CD"/>
    <w:rsid w:val="006B6B2A"/>
    <w:rsid w:val="006B6B47"/>
    <w:rsid w:val="006B712B"/>
    <w:rsid w:val="006B72F2"/>
    <w:rsid w:val="006C017E"/>
    <w:rsid w:val="006C019B"/>
    <w:rsid w:val="006C02E5"/>
    <w:rsid w:val="006C0444"/>
    <w:rsid w:val="006C0793"/>
    <w:rsid w:val="006C0B7A"/>
    <w:rsid w:val="006C1542"/>
    <w:rsid w:val="006C1752"/>
    <w:rsid w:val="006C1A4E"/>
    <w:rsid w:val="006C1ABA"/>
    <w:rsid w:val="006C2A91"/>
    <w:rsid w:val="006C32E8"/>
    <w:rsid w:val="006C3C64"/>
    <w:rsid w:val="006C3DB5"/>
    <w:rsid w:val="006C4C2F"/>
    <w:rsid w:val="006C4C7C"/>
    <w:rsid w:val="006C5978"/>
    <w:rsid w:val="006C61DC"/>
    <w:rsid w:val="006C6A48"/>
    <w:rsid w:val="006C7788"/>
    <w:rsid w:val="006D073A"/>
    <w:rsid w:val="006D0E6B"/>
    <w:rsid w:val="006D1946"/>
    <w:rsid w:val="006D1AD3"/>
    <w:rsid w:val="006D2675"/>
    <w:rsid w:val="006D3634"/>
    <w:rsid w:val="006D3F1D"/>
    <w:rsid w:val="006D40D2"/>
    <w:rsid w:val="006D4106"/>
    <w:rsid w:val="006D426F"/>
    <w:rsid w:val="006D44C1"/>
    <w:rsid w:val="006D506F"/>
    <w:rsid w:val="006D5B36"/>
    <w:rsid w:val="006D6978"/>
    <w:rsid w:val="006D6B03"/>
    <w:rsid w:val="006D6FB9"/>
    <w:rsid w:val="006E0602"/>
    <w:rsid w:val="006E1664"/>
    <w:rsid w:val="006E1DD0"/>
    <w:rsid w:val="006E1E7B"/>
    <w:rsid w:val="006E216A"/>
    <w:rsid w:val="006E2B85"/>
    <w:rsid w:val="006E2DE4"/>
    <w:rsid w:val="006E2EC5"/>
    <w:rsid w:val="006E3411"/>
    <w:rsid w:val="006E3F0A"/>
    <w:rsid w:val="006E509F"/>
    <w:rsid w:val="006E5B9B"/>
    <w:rsid w:val="006E63FF"/>
    <w:rsid w:val="006E6AC4"/>
    <w:rsid w:val="006E7A9C"/>
    <w:rsid w:val="006F0338"/>
    <w:rsid w:val="006F08B3"/>
    <w:rsid w:val="006F0D3B"/>
    <w:rsid w:val="006F0F80"/>
    <w:rsid w:val="006F125A"/>
    <w:rsid w:val="006F22D7"/>
    <w:rsid w:val="006F261E"/>
    <w:rsid w:val="006F2AD5"/>
    <w:rsid w:val="006F37EA"/>
    <w:rsid w:val="006F3E02"/>
    <w:rsid w:val="006F4025"/>
    <w:rsid w:val="006F40B6"/>
    <w:rsid w:val="006F41D9"/>
    <w:rsid w:val="006F4416"/>
    <w:rsid w:val="006F47ED"/>
    <w:rsid w:val="006F4C51"/>
    <w:rsid w:val="006F4DDA"/>
    <w:rsid w:val="006F4DE3"/>
    <w:rsid w:val="006F59C1"/>
    <w:rsid w:val="006F691F"/>
    <w:rsid w:val="006F6A9F"/>
    <w:rsid w:val="006F755D"/>
    <w:rsid w:val="006F785D"/>
    <w:rsid w:val="006F791A"/>
    <w:rsid w:val="006F79BD"/>
    <w:rsid w:val="006F7D5E"/>
    <w:rsid w:val="007002BD"/>
    <w:rsid w:val="007005B4"/>
    <w:rsid w:val="00700A41"/>
    <w:rsid w:val="0070140D"/>
    <w:rsid w:val="00701759"/>
    <w:rsid w:val="00701D17"/>
    <w:rsid w:val="00703215"/>
    <w:rsid w:val="00703E22"/>
    <w:rsid w:val="00703E2E"/>
    <w:rsid w:val="007040E5"/>
    <w:rsid w:val="0070446F"/>
    <w:rsid w:val="00704B68"/>
    <w:rsid w:val="0070500F"/>
    <w:rsid w:val="0070544A"/>
    <w:rsid w:val="007056FA"/>
    <w:rsid w:val="00705A17"/>
    <w:rsid w:val="00706189"/>
    <w:rsid w:val="00706416"/>
    <w:rsid w:val="00706772"/>
    <w:rsid w:val="007069BA"/>
    <w:rsid w:val="00707439"/>
    <w:rsid w:val="0070744B"/>
    <w:rsid w:val="0070768A"/>
    <w:rsid w:val="00707A11"/>
    <w:rsid w:val="00707D0F"/>
    <w:rsid w:val="0071064C"/>
    <w:rsid w:val="00710826"/>
    <w:rsid w:val="0071193E"/>
    <w:rsid w:val="007125EC"/>
    <w:rsid w:val="00712E4A"/>
    <w:rsid w:val="007135DC"/>
    <w:rsid w:val="0071380C"/>
    <w:rsid w:val="00713EF2"/>
    <w:rsid w:val="00714C0E"/>
    <w:rsid w:val="00715505"/>
    <w:rsid w:val="007163E9"/>
    <w:rsid w:val="007164FD"/>
    <w:rsid w:val="00716B38"/>
    <w:rsid w:val="00716D91"/>
    <w:rsid w:val="00716F6B"/>
    <w:rsid w:val="00717254"/>
    <w:rsid w:val="00717449"/>
    <w:rsid w:val="0072000E"/>
    <w:rsid w:val="00720027"/>
    <w:rsid w:val="007201BC"/>
    <w:rsid w:val="0072085C"/>
    <w:rsid w:val="0072098D"/>
    <w:rsid w:val="00720A8B"/>
    <w:rsid w:val="007215C7"/>
    <w:rsid w:val="00721602"/>
    <w:rsid w:val="00721DA8"/>
    <w:rsid w:val="00721FAE"/>
    <w:rsid w:val="007225B4"/>
    <w:rsid w:val="00722AE0"/>
    <w:rsid w:val="00722EDC"/>
    <w:rsid w:val="007234C5"/>
    <w:rsid w:val="007243D1"/>
    <w:rsid w:val="0072455F"/>
    <w:rsid w:val="00725240"/>
    <w:rsid w:val="007256DA"/>
    <w:rsid w:val="007258E3"/>
    <w:rsid w:val="0072749B"/>
    <w:rsid w:val="00727BD2"/>
    <w:rsid w:val="00727CD7"/>
    <w:rsid w:val="00727FF4"/>
    <w:rsid w:val="0073042B"/>
    <w:rsid w:val="0073111A"/>
    <w:rsid w:val="0073180C"/>
    <w:rsid w:val="00732648"/>
    <w:rsid w:val="00733073"/>
    <w:rsid w:val="00733ABF"/>
    <w:rsid w:val="007341C8"/>
    <w:rsid w:val="00734329"/>
    <w:rsid w:val="00734DD7"/>
    <w:rsid w:val="00734F85"/>
    <w:rsid w:val="00735BC1"/>
    <w:rsid w:val="00735C75"/>
    <w:rsid w:val="00735E7B"/>
    <w:rsid w:val="00736A97"/>
    <w:rsid w:val="00736F33"/>
    <w:rsid w:val="00736F84"/>
    <w:rsid w:val="00736FFF"/>
    <w:rsid w:val="0073713C"/>
    <w:rsid w:val="007374BB"/>
    <w:rsid w:val="007375DF"/>
    <w:rsid w:val="00737B41"/>
    <w:rsid w:val="00737E87"/>
    <w:rsid w:val="00737ED6"/>
    <w:rsid w:val="00740C12"/>
    <w:rsid w:val="00741393"/>
    <w:rsid w:val="00742027"/>
    <w:rsid w:val="007420AE"/>
    <w:rsid w:val="00742491"/>
    <w:rsid w:val="00742A0C"/>
    <w:rsid w:val="00742F0C"/>
    <w:rsid w:val="00743291"/>
    <w:rsid w:val="007433F2"/>
    <w:rsid w:val="007439CF"/>
    <w:rsid w:val="00743B52"/>
    <w:rsid w:val="0074429A"/>
    <w:rsid w:val="00744339"/>
    <w:rsid w:val="00744B7D"/>
    <w:rsid w:val="00744B8B"/>
    <w:rsid w:val="0074523B"/>
    <w:rsid w:val="00746CA2"/>
    <w:rsid w:val="00746F3A"/>
    <w:rsid w:val="00747C83"/>
    <w:rsid w:val="00747DB9"/>
    <w:rsid w:val="00750318"/>
    <w:rsid w:val="00750430"/>
    <w:rsid w:val="0075067E"/>
    <w:rsid w:val="00751301"/>
    <w:rsid w:val="0075137A"/>
    <w:rsid w:val="007525C3"/>
    <w:rsid w:val="00752F62"/>
    <w:rsid w:val="0075320A"/>
    <w:rsid w:val="007532B8"/>
    <w:rsid w:val="0075400A"/>
    <w:rsid w:val="007547A9"/>
    <w:rsid w:val="0075515C"/>
    <w:rsid w:val="00755B78"/>
    <w:rsid w:val="00755D83"/>
    <w:rsid w:val="00755FEC"/>
    <w:rsid w:val="007560CC"/>
    <w:rsid w:val="007563DD"/>
    <w:rsid w:val="007575FA"/>
    <w:rsid w:val="00757BC2"/>
    <w:rsid w:val="00757C3E"/>
    <w:rsid w:val="00757E91"/>
    <w:rsid w:val="00760341"/>
    <w:rsid w:val="00760E20"/>
    <w:rsid w:val="00761D9C"/>
    <w:rsid w:val="00762AC0"/>
    <w:rsid w:val="00762CEE"/>
    <w:rsid w:val="00763DB1"/>
    <w:rsid w:val="00764863"/>
    <w:rsid w:val="00765317"/>
    <w:rsid w:val="0076532B"/>
    <w:rsid w:val="0076678F"/>
    <w:rsid w:val="0076690E"/>
    <w:rsid w:val="00766FB4"/>
    <w:rsid w:val="0076712C"/>
    <w:rsid w:val="00767687"/>
    <w:rsid w:val="0076769D"/>
    <w:rsid w:val="007677D2"/>
    <w:rsid w:val="0076782D"/>
    <w:rsid w:val="00767982"/>
    <w:rsid w:val="00767A7B"/>
    <w:rsid w:val="00767D91"/>
    <w:rsid w:val="00767E7D"/>
    <w:rsid w:val="00767E89"/>
    <w:rsid w:val="00770466"/>
    <w:rsid w:val="007706A9"/>
    <w:rsid w:val="00770821"/>
    <w:rsid w:val="00770EB0"/>
    <w:rsid w:val="007719CE"/>
    <w:rsid w:val="00771DB1"/>
    <w:rsid w:val="007723D2"/>
    <w:rsid w:val="00772636"/>
    <w:rsid w:val="00773494"/>
    <w:rsid w:val="00773562"/>
    <w:rsid w:val="0077399C"/>
    <w:rsid w:val="00773BB2"/>
    <w:rsid w:val="00773D39"/>
    <w:rsid w:val="007744A2"/>
    <w:rsid w:val="00774719"/>
    <w:rsid w:val="007747E0"/>
    <w:rsid w:val="0077488E"/>
    <w:rsid w:val="007748AF"/>
    <w:rsid w:val="007748C4"/>
    <w:rsid w:val="00774D39"/>
    <w:rsid w:val="00774F87"/>
    <w:rsid w:val="00775077"/>
    <w:rsid w:val="007758EE"/>
    <w:rsid w:val="00776ED5"/>
    <w:rsid w:val="007770B2"/>
    <w:rsid w:val="00777247"/>
    <w:rsid w:val="0077799D"/>
    <w:rsid w:val="00777C42"/>
    <w:rsid w:val="007803BF"/>
    <w:rsid w:val="00780483"/>
    <w:rsid w:val="007812C7"/>
    <w:rsid w:val="0078175E"/>
    <w:rsid w:val="0078191F"/>
    <w:rsid w:val="00781CFC"/>
    <w:rsid w:val="0078258F"/>
    <w:rsid w:val="00782597"/>
    <w:rsid w:val="00782639"/>
    <w:rsid w:val="00782954"/>
    <w:rsid w:val="0078327C"/>
    <w:rsid w:val="00783744"/>
    <w:rsid w:val="00784C83"/>
    <w:rsid w:val="0078524D"/>
    <w:rsid w:val="0078550D"/>
    <w:rsid w:val="00786F7B"/>
    <w:rsid w:val="007876C0"/>
    <w:rsid w:val="00787865"/>
    <w:rsid w:val="00787BA1"/>
    <w:rsid w:val="0079098E"/>
    <w:rsid w:val="00790A59"/>
    <w:rsid w:val="00790E7F"/>
    <w:rsid w:val="00791195"/>
    <w:rsid w:val="0079119C"/>
    <w:rsid w:val="00791721"/>
    <w:rsid w:val="00791B5C"/>
    <w:rsid w:val="007923FA"/>
    <w:rsid w:val="00792B32"/>
    <w:rsid w:val="00792D3D"/>
    <w:rsid w:val="00793167"/>
    <w:rsid w:val="007937D4"/>
    <w:rsid w:val="00793B90"/>
    <w:rsid w:val="007941D3"/>
    <w:rsid w:val="007945C6"/>
    <w:rsid w:val="00794603"/>
    <w:rsid w:val="00794F3D"/>
    <w:rsid w:val="0079599D"/>
    <w:rsid w:val="0079617B"/>
    <w:rsid w:val="007961AA"/>
    <w:rsid w:val="00796E15"/>
    <w:rsid w:val="00797503"/>
    <w:rsid w:val="0079779E"/>
    <w:rsid w:val="007A0353"/>
    <w:rsid w:val="007A0931"/>
    <w:rsid w:val="007A0CA9"/>
    <w:rsid w:val="007A0E77"/>
    <w:rsid w:val="007A0FB9"/>
    <w:rsid w:val="007A2644"/>
    <w:rsid w:val="007A27AF"/>
    <w:rsid w:val="007A2F12"/>
    <w:rsid w:val="007A301D"/>
    <w:rsid w:val="007A35F8"/>
    <w:rsid w:val="007A3DCE"/>
    <w:rsid w:val="007A4227"/>
    <w:rsid w:val="007A4DA0"/>
    <w:rsid w:val="007A505F"/>
    <w:rsid w:val="007A54F3"/>
    <w:rsid w:val="007A5A42"/>
    <w:rsid w:val="007A5BCB"/>
    <w:rsid w:val="007A5E29"/>
    <w:rsid w:val="007A65AA"/>
    <w:rsid w:val="007A710C"/>
    <w:rsid w:val="007A73CE"/>
    <w:rsid w:val="007A74DD"/>
    <w:rsid w:val="007A77DE"/>
    <w:rsid w:val="007A78C4"/>
    <w:rsid w:val="007A7993"/>
    <w:rsid w:val="007B04B1"/>
    <w:rsid w:val="007B07CE"/>
    <w:rsid w:val="007B0895"/>
    <w:rsid w:val="007B10E7"/>
    <w:rsid w:val="007B1804"/>
    <w:rsid w:val="007B1956"/>
    <w:rsid w:val="007B2254"/>
    <w:rsid w:val="007B2602"/>
    <w:rsid w:val="007B2B48"/>
    <w:rsid w:val="007B2C03"/>
    <w:rsid w:val="007B3A1A"/>
    <w:rsid w:val="007B3E5F"/>
    <w:rsid w:val="007B3E90"/>
    <w:rsid w:val="007B3F33"/>
    <w:rsid w:val="007B45CE"/>
    <w:rsid w:val="007B4AB2"/>
    <w:rsid w:val="007B4B54"/>
    <w:rsid w:val="007B520A"/>
    <w:rsid w:val="007B5DB4"/>
    <w:rsid w:val="007B65FC"/>
    <w:rsid w:val="007B711E"/>
    <w:rsid w:val="007B75A8"/>
    <w:rsid w:val="007B78B3"/>
    <w:rsid w:val="007B7F4A"/>
    <w:rsid w:val="007C005E"/>
    <w:rsid w:val="007C01FA"/>
    <w:rsid w:val="007C067F"/>
    <w:rsid w:val="007C0714"/>
    <w:rsid w:val="007C07DB"/>
    <w:rsid w:val="007C07E3"/>
    <w:rsid w:val="007C1272"/>
    <w:rsid w:val="007C1395"/>
    <w:rsid w:val="007C1637"/>
    <w:rsid w:val="007C1823"/>
    <w:rsid w:val="007C21DE"/>
    <w:rsid w:val="007C2262"/>
    <w:rsid w:val="007C2330"/>
    <w:rsid w:val="007C455D"/>
    <w:rsid w:val="007C472C"/>
    <w:rsid w:val="007C48AC"/>
    <w:rsid w:val="007C500B"/>
    <w:rsid w:val="007C5C7F"/>
    <w:rsid w:val="007C5E5B"/>
    <w:rsid w:val="007C6982"/>
    <w:rsid w:val="007C7954"/>
    <w:rsid w:val="007D0477"/>
    <w:rsid w:val="007D2BC1"/>
    <w:rsid w:val="007D2E36"/>
    <w:rsid w:val="007D3756"/>
    <w:rsid w:val="007D4E73"/>
    <w:rsid w:val="007D5007"/>
    <w:rsid w:val="007D5680"/>
    <w:rsid w:val="007D5B7B"/>
    <w:rsid w:val="007D5CFD"/>
    <w:rsid w:val="007D67A2"/>
    <w:rsid w:val="007D7057"/>
    <w:rsid w:val="007D70A8"/>
    <w:rsid w:val="007D751F"/>
    <w:rsid w:val="007D7538"/>
    <w:rsid w:val="007D7B81"/>
    <w:rsid w:val="007E02DD"/>
    <w:rsid w:val="007E047D"/>
    <w:rsid w:val="007E0A28"/>
    <w:rsid w:val="007E0BD9"/>
    <w:rsid w:val="007E1628"/>
    <w:rsid w:val="007E2049"/>
    <w:rsid w:val="007E223C"/>
    <w:rsid w:val="007E230F"/>
    <w:rsid w:val="007E27F3"/>
    <w:rsid w:val="007E2ABC"/>
    <w:rsid w:val="007E2DC3"/>
    <w:rsid w:val="007E2DEA"/>
    <w:rsid w:val="007E2F1F"/>
    <w:rsid w:val="007E2FD5"/>
    <w:rsid w:val="007E320C"/>
    <w:rsid w:val="007E3533"/>
    <w:rsid w:val="007E358D"/>
    <w:rsid w:val="007E3B39"/>
    <w:rsid w:val="007E3E8F"/>
    <w:rsid w:val="007E3E9B"/>
    <w:rsid w:val="007E513F"/>
    <w:rsid w:val="007E5160"/>
    <w:rsid w:val="007E5323"/>
    <w:rsid w:val="007E5432"/>
    <w:rsid w:val="007E570B"/>
    <w:rsid w:val="007E6139"/>
    <w:rsid w:val="007E709A"/>
    <w:rsid w:val="007E7EE8"/>
    <w:rsid w:val="007F0176"/>
    <w:rsid w:val="007F0650"/>
    <w:rsid w:val="007F083E"/>
    <w:rsid w:val="007F0CD2"/>
    <w:rsid w:val="007F0DE6"/>
    <w:rsid w:val="007F1370"/>
    <w:rsid w:val="007F1535"/>
    <w:rsid w:val="007F1EB1"/>
    <w:rsid w:val="007F3024"/>
    <w:rsid w:val="007F3842"/>
    <w:rsid w:val="007F3A63"/>
    <w:rsid w:val="007F4670"/>
    <w:rsid w:val="007F4A66"/>
    <w:rsid w:val="007F5414"/>
    <w:rsid w:val="007F542A"/>
    <w:rsid w:val="007F5D9C"/>
    <w:rsid w:val="007F6860"/>
    <w:rsid w:val="007F6B39"/>
    <w:rsid w:val="007F6E46"/>
    <w:rsid w:val="007F70FE"/>
    <w:rsid w:val="008003AD"/>
    <w:rsid w:val="0080089E"/>
    <w:rsid w:val="00800E84"/>
    <w:rsid w:val="00802125"/>
    <w:rsid w:val="0080213E"/>
    <w:rsid w:val="00803191"/>
    <w:rsid w:val="00803507"/>
    <w:rsid w:val="00803E20"/>
    <w:rsid w:val="0080418D"/>
    <w:rsid w:val="008049E4"/>
    <w:rsid w:val="00804E30"/>
    <w:rsid w:val="00805114"/>
    <w:rsid w:val="0080554E"/>
    <w:rsid w:val="0080583F"/>
    <w:rsid w:val="00806513"/>
    <w:rsid w:val="0080655A"/>
    <w:rsid w:val="008068B3"/>
    <w:rsid w:val="00806B45"/>
    <w:rsid w:val="008076D9"/>
    <w:rsid w:val="00807832"/>
    <w:rsid w:val="00807870"/>
    <w:rsid w:val="00811781"/>
    <w:rsid w:val="008117FF"/>
    <w:rsid w:val="00812040"/>
    <w:rsid w:val="00812142"/>
    <w:rsid w:val="00812302"/>
    <w:rsid w:val="008124EC"/>
    <w:rsid w:val="0081254B"/>
    <w:rsid w:val="00812B51"/>
    <w:rsid w:val="00812BF8"/>
    <w:rsid w:val="00812DE3"/>
    <w:rsid w:val="008131B9"/>
    <w:rsid w:val="00813E45"/>
    <w:rsid w:val="00814F86"/>
    <w:rsid w:val="00815B16"/>
    <w:rsid w:val="008171B0"/>
    <w:rsid w:val="00817730"/>
    <w:rsid w:val="00817808"/>
    <w:rsid w:val="008179EC"/>
    <w:rsid w:val="00820CBF"/>
    <w:rsid w:val="00820F10"/>
    <w:rsid w:val="008213DD"/>
    <w:rsid w:val="00821CB8"/>
    <w:rsid w:val="00821E1A"/>
    <w:rsid w:val="00822017"/>
    <w:rsid w:val="00822039"/>
    <w:rsid w:val="008238C9"/>
    <w:rsid w:val="00824940"/>
    <w:rsid w:val="00825E36"/>
    <w:rsid w:val="0082609D"/>
    <w:rsid w:val="0082734E"/>
    <w:rsid w:val="00827C61"/>
    <w:rsid w:val="00827D5A"/>
    <w:rsid w:val="00827F35"/>
    <w:rsid w:val="008302F2"/>
    <w:rsid w:val="00830DC0"/>
    <w:rsid w:val="00830E3C"/>
    <w:rsid w:val="00830E4E"/>
    <w:rsid w:val="00830F38"/>
    <w:rsid w:val="00831607"/>
    <w:rsid w:val="0083232A"/>
    <w:rsid w:val="00832CE2"/>
    <w:rsid w:val="0083353B"/>
    <w:rsid w:val="008335C0"/>
    <w:rsid w:val="00833AAC"/>
    <w:rsid w:val="0083402B"/>
    <w:rsid w:val="00834B8A"/>
    <w:rsid w:val="00834D49"/>
    <w:rsid w:val="00834F38"/>
    <w:rsid w:val="00835089"/>
    <w:rsid w:val="00835510"/>
    <w:rsid w:val="00835681"/>
    <w:rsid w:val="00836A7A"/>
    <w:rsid w:val="00836BF6"/>
    <w:rsid w:val="00840083"/>
    <w:rsid w:val="008405E1"/>
    <w:rsid w:val="00840AED"/>
    <w:rsid w:val="0084110C"/>
    <w:rsid w:val="008421E3"/>
    <w:rsid w:val="00842857"/>
    <w:rsid w:val="00843152"/>
    <w:rsid w:val="00843B81"/>
    <w:rsid w:val="00844177"/>
    <w:rsid w:val="00844661"/>
    <w:rsid w:val="00844883"/>
    <w:rsid w:val="00844947"/>
    <w:rsid w:val="00844ADE"/>
    <w:rsid w:val="00844BF4"/>
    <w:rsid w:val="0084507B"/>
    <w:rsid w:val="0084584D"/>
    <w:rsid w:val="008458D3"/>
    <w:rsid w:val="0084596D"/>
    <w:rsid w:val="00846238"/>
    <w:rsid w:val="0084658E"/>
    <w:rsid w:val="00846C4F"/>
    <w:rsid w:val="00846CA5"/>
    <w:rsid w:val="008475DD"/>
    <w:rsid w:val="008479EA"/>
    <w:rsid w:val="00847BF1"/>
    <w:rsid w:val="00847D76"/>
    <w:rsid w:val="00847DC5"/>
    <w:rsid w:val="0085021A"/>
    <w:rsid w:val="00850607"/>
    <w:rsid w:val="008508DC"/>
    <w:rsid w:val="00851DDC"/>
    <w:rsid w:val="00852747"/>
    <w:rsid w:val="00852AA5"/>
    <w:rsid w:val="008539C6"/>
    <w:rsid w:val="00853D04"/>
    <w:rsid w:val="00854930"/>
    <w:rsid w:val="00854D4B"/>
    <w:rsid w:val="00855944"/>
    <w:rsid w:val="008560FD"/>
    <w:rsid w:val="00856AB4"/>
    <w:rsid w:val="00857919"/>
    <w:rsid w:val="00857D9A"/>
    <w:rsid w:val="00857FC9"/>
    <w:rsid w:val="00857FD2"/>
    <w:rsid w:val="008604C9"/>
    <w:rsid w:val="00860B7B"/>
    <w:rsid w:val="00860CA0"/>
    <w:rsid w:val="00860CF8"/>
    <w:rsid w:val="00861275"/>
    <w:rsid w:val="008614D1"/>
    <w:rsid w:val="00861643"/>
    <w:rsid w:val="00861679"/>
    <w:rsid w:val="00861F90"/>
    <w:rsid w:val="00862218"/>
    <w:rsid w:val="0086271E"/>
    <w:rsid w:val="00862D2B"/>
    <w:rsid w:val="008632F1"/>
    <w:rsid w:val="008637FA"/>
    <w:rsid w:val="00863DA1"/>
    <w:rsid w:val="00864292"/>
    <w:rsid w:val="00864BF3"/>
    <w:rsid w:val="00864D08"/>
    <w:rsid w:val="00865593"/>
    <w:rsid w:val="0086661A"/>
    <w:rsid w:val="00866D33"/>
    <w:rsid w:val="00866E5C"/>
    <w:rsid w:val="008675B3"/>
    <w:rsid w:val="0087066B"/>
    <w:rsid w:val="00870F79"/>
    <w:rsid w:val="0087125C"/>
    <w:rsid w:val="00871296"/>
    <w:rsid w:val="0087136B"/>
    <w:rsid w:val="008716C5"/>
    <w:rsid w:val="0087191C"/>
    <w:rsid w:val="00871DD7"/>
    <w:rsid w:val="0087253C"/>
    <w:rsid w:val="00872C00"/>
    <w:rsid w:val="00872CBF"/>
    <w:rsid w:val="00872F75"/>
    <w:rsid w:val="008732D4"/>
    <w:rsid w:val="0087387C"/>
    <w:rsid w:val="00873C9A"/>
    <w:rsid w:val="008745A1"/>
    <w:rsid w:val="00874CA0"/>
    <w:rsid w:val="00874ED4"/>
    <w:rsid w:val="0087520C"/>
    <w:rsid w:val="008757AE"/>
    <w:rsid w:val="008757D1"/>
    <w:rsid w:val="008758C1"/>
    <w:rsid w:val="0087766E"/>
    <w:rsid w:val="00877982"/>
    <w:rsid w:val="00877BBA"/>
    <w:rsid w:val="0088036F"/>
    <w:rsid w:val="008803C0"/>
    <w:rsid w:val="008807BC"/>
    <w:rsid w:val="00880998"/>
    <w:rsid w:val="00880B72"/>
    <w:rsid w:val="00880B89"/>
    <w:rsid w:val="00880C62"/>
    <w:rsid w:val="00881585"/>
    <w:rsid w:val="00881629"/>
    <w:rsid w:val="00881B13"/>
    <w:rsid w:val="0088245F"/>
    <w:rsid w:val="00882734"/>
    <w:rsid w:val="0088290B"/>
    <w:rsid w:val="00883A99"/>
    <w:rsid w:val="00884705"/>
    <w:rsid w:val="00884DFC"/>
    <w:rsid w:val="008851B1"/>
    <w:rsid w:val="00885505"/>
    <w:rsid w:val="00885658"/>
    <w:rsid w:val="0088580F"/>
    <w:rsid w:val="00885FE2"/>
    <w:rsid w:val="0088646A"/>
    <w:rsid w:val="008866B4"/>
    <w:rsid w:val="00886783"/>
    <w:rsid w:val="00887806"/>
    <w:rsid w:val="00887EFA"/>
    <w:rsid w:val="008905EC"/>
    <w:rsid w:val="00890A88"/>
    <w:rsid w:val="00890BED"/>
    <w:rsid w:val="00891016"/>
    <w:rsid w:val="00891BAD"/>
    <w:rsid w:val="00891BD8"/>
    <w:rsid w:val="00891E70"/>
    <w:rsid w:val="008929F6"/>
    <w:rsid w:val="00892CD1"/>
    <w:rsid w:val="008933CE"/>
    <w:rsid w:val="0089422D"/>
    <w:rsid w:val="00894E7B"/>
    <w:rsid w:val="00895145"/>
    <w:rsid w:val="0089794D"/>
    <w:rsid w:val="00897BF0"/>
    <w:rsid w:val="00897CCC"/>
    <w:rsid w:val="00897E18"/>
    <w:rsid w:val="008A000C"/>
    <w:rsid w:val="008A0511"/>
    <w:rsid w:val="008A165A"/>
    <w:rsid w:val="008A18F2"/>
    <w:rsid w:val="008A1DB2"/>
    <w:rsid w:val="008A2742"/>
    <w:rsid w:val="008A2F93"/>
    <w:rsid w:val="008A32F7"/>
    <w:rsid w:val="008A4113"/>
    <w:rsid w:val="008A41D5"/>
    <w:rsid w:val="008A529A"/>
    <w:rsid w:val="008A7B25"/>
    <w:rsid w:val="008A7F8C"/>
    <w:rsid w:val="008B001F"/>
    <w:rsid w:val="008B057D"/>
    <w:rsid w:val="008B0B06"/>
    <w:rsid w:val="008B14C7"/>
    <w:rsid w:val="008B1868"/>
    <w:rsid w:val="008B1B6B"/>
    <w:rsid w:val="008B29DE"/>
    <w:rsid w:val="008B43D5"/>
    <w:rsid w:val="008B4C77"/>
    <w:rsid w:val="008B4D9D"/>
    <w:rsid w:val="008B501C"/>
    <w:rsid w:val="008B557F"/>
    <w:rsid w:val="008B5BDE"/>
    <w:rsid w:val="008B600A"/>
    <w:rsid w:val="008B6B71"/>
    <w:rsid w:val="008B6BA4"/>
    <w:rsid w:val="008C03C2"/>
    <w:rsid w:val="008C0FEE"/>
    <w:rsid w:val="008C1FA9"/>
    <w:rsid w:val="008C1FEB"/>
    <w:rsid w:val="008C2251"/>
    <w:rsid w:val="008C2E88"/>
    <w:rsid w:val="008C35F5"/>
    <w:rsid w:val="008C38A6"/>
    <w:rsid w:val="008C3F43"/>
    <w:rsid w:val="008C50F8"/>
    <w:rsid w:val="008C5213"/>
    <w:rsid w:val="008C562E"/>
    <w:rsid w:val="008C614B"/>
    <w:rsid w:val="008C61C8"/>
    <w:rsid w:val="008C643A"/>
    <w:rsid w:val="008C7303"/>
    <w:rsid w:val="008C78C8"/>
    <w:rsid w:val="008D02B7"/>
    <w:rsid w:val="008D12A9"/>
    <w:rsid w:val="008D14FB"/>
    <w:rsid w:val="008D1719"/>
    <w:rsid w:val="008D1D41"/>
    <w:rsid w:val="008D1EE4"/>
    <w:rsid w:val="008D2029"/>
    <w:rsid w:val="008D2693"/>
    <w:rsid w:val="008D5227"/>
    <w:rsid w:val="008D6363"/>
    <w:rsid w:val="008D63D3"/>
    <w:rsid w:val="008D6FEA"/>
    <w:rsid w:val="008E02EB"/>
    <w:rsid w:val="008E116F"/>
    <w:rsid w:val="008E1499"/>
    <w:rsid w:val="008E175A"/>
    <w:rsid w:val="008E1F4A"/>
    <w:rsid w:val="008E3258"/>
    <w:rsid w:val="008E328C"/>
    <w:rsid w:val="008E3BFB"/>
    <w:rsid w:val="008E3C68"/>
    <w:rsid w:val="008E47D0"/>
    <w:rsid w:val="008E516C"/>
    <w:rsid w:val="008E5421"/>
    <w:rsid w:val="008E61C4"/>
    <w:rsid w:val="008E6CBC"/>
    <w:rsid w:val="008E77ED"/>
    <w:rsid w:val="008E78BE"/>
    <w:rsid w:val="008E78CC"/>
    <w:rsid w:val="008F0056"/>
    <w:rsid w:val="008F0260"/>
    <w:rsid w:val="008F0305"/>
    <w:rsid w:val="008F095E"/>
    <w:rsid w:val="008F0A37"/>
    <w:rsid w:val="008F0F7D"/>
    <w:rsid w:val="008F0F7E"/>
    <w:rsid w:val="008F116E"/>
    <w:rsid w:val="008F23BA"/>
    <w:rsid w:val="008F319D"/>
    <w:rsid w:val="008F3C80"/>
    <w:rsid w:val="008F3DEA"/>
    <w:rsid w:val="008F43B2"/>
    <w:rsid w:val="008F43EE"/>
    <w:rsid w:val="008F5359"/>
    <w:rsid w:val="008F5A8E"/>
    <w:rsid w:val="008F5C4E"/>
    <w:rsid w:val="008F62BB"/>
    <w:rsid w:val="008F686A"/>
    <w:rsid w:val="008F6B3E"/>
    <w:rsid w:val="008F6F38"/>
    <w:rsid w:val="008F6FD6"/>
    <w:rsid w:val="009009E9"/>
    <w:rsid w:val="00900B12"/>
    <w:rsid w:val="0090173D"/>
    <w:rsid w:val="00901FC1"/>
    <w:rsid w:val="00902D7B"/>
    <w:rsid w:val="009034C9"/>
    <w:rsid w:val="00903D44"/>
    <w:rsid w:val="009049F2"/>
    <w:rsid w:val="00904A64"/>
    <w:rsid w:val="00904AEE"/>
    <w:rsid w:val="00905217"/>
    <w:rsid w:val="0090548A"/>
    <w:rsid w:val="009057D3"/>
    <w:rsid w:val="00906134"/>
    <w:rsid w:val="00906FF5"/>
    <w:rsid w:val="009076A6"/>
    <w:rsid w:val="00907B04"/>
    <w:rsid w:val="00910079"/>
    <w:rsid w:val="00910225"/>
    <w:rsid w:val="009117B1"/>
    <w:rsid w:val="00912A9F"/>
    <w:rsid w:val="0091318C"/>
    <w:rsid w:val="00913798"/>
    <w:rsid w:val="00913E3D"/>
    <w:rsid w:val="00913E9D"/>
    <w:rsid w:val="0091438A"/>
    <w:rsid w:val="009145D2"/>
    <w:rsid w:val="00914633"/>
    <w:rsid w:val="009147DB"/>
    <w:rsid w:val="00914979"/>
    <w:rsid w:val="00914E01"/>
    <w:rsid w:val="009154A9"/>
    <w:rsid w:val="00915655"/>
    <w:rsid w:val="009164A9"/>
    <w:rsid w:val="0091684A"/>
    <w:rsid w:val="009169F1"/>
    <w:rsid w:val="00916A3F"/>
    <w:rsid w:val="00916DA3"/>
    <w:rsid w:val="009171F9"/>
    <w:rsid w:val="009172A8"/>
    <w:rsid w:val="009173EA"/>
    <w:rsid w:val="00917870"/>
    <w:rsid w:val="0092000F"/>
    <w:rsid w:val="009201A1"/>
    <w:rsid w:val="009202D4"/>
    <w:rsid w:val="0092048D"/>
    <w:rsid w:val="00921363"/>
    <w:rsid w:val="009214E3"/>
    <w:rsid w:val="009218EE"/>
    <w:rsid w:val="00921A0B"/>
    <w:rsid w:val="00921B34"/>
    <w:rsid w:val="00922F35"/>
    <w:rsid w:val="00923012"/>
    <w:rsid w:val="00923D5D"/>
    <w:rsid w:val="00924004"/>
    <w:rsid w:val="00924853"/>
    <w:rsid w:val="00924880"/>
    <w:rsid w:val="00925458"/>
    <w:rsid w:val="0092568D"/>
    <w:rsid w:val="00925BF9"/>
    <w:rsid w:val="0092643A"/>
    <w:rsid w:val="00926B30"/>
    <w:rsid w:val="00926CB3"/>
    <w:rsid w:val="00927B82"/>
    <w:rsid w:val="00931094"/>
    <w:rsid w:val="0093182A"/>
    <w:rsid w:val="009320A5"/>
    <w:rsid w:val="0093233B"/>
    <w:rsid w:val="0093254D"/>
    <w:rsid w:val="00932692"/>
    <w:rsid w:val="00932D30"/>
    <w:rsid w:val="009331E3"/>
    <w:rsid w:val="009333F3"/>
    <w:rsid w:val="00933490"/>
    <w:rsid w:val="009336DE"/>
    <w:rsid w:val="009339D2"/>
    <w:rsid w:val="00933D5B"/>
    <w:rsid w:val="009343CB"/>
    <w:rsid w:val="00934B72"/>
    <w:rsid w:val="0093510F"/>
    <w:rsid w:val="00935460"/>
    <w:rsid w:val="00935689"/>
    <w:rsid w:val="0093595B"/>
    <w:rsid w:val="00935C0D"/>
    <w:rsid w:val="00936169"/>
    <w:rsid w:val="0093658A"/>
    <w:rsid w:val="009373B6"/>
    <w:rsid w:val="00937431"/>
    <w:rsid w:val="00937E02"/>
    <w:rsid w:val="00937E50"/>
    <w:rsid w:val="009401EA"/>
    <w:rsid w:val="0094028F"/>
    <w:rsid w:val="0094100D"/>
    <w:rsid w:val="009410A7"/>
    <w:rsid w:val="0094123B"/>
    <w:rsid w:val="00942A76"/>
    <w:rsid w:val="00943712"/>
    <w:rsid w:val="00944E2B"/>
    <w:rsid w:val="00945668"/>
    <w:rsid w:val="00945BD6"/>
    <w:rsid w:val="00946070"/>
    <w:rsid w:val="009460AC"/>
    <w:rsid w:val="00946403"/>
    <w:rsid w:val="00946940"/>
    <w:rsid w:val="00946951"/>
    <w:rsid w:val="00946BCE"/>
    <w:rsid w:val="009476E9"/>
    <w:rsid w:val="00950331"/>
    <w:rsid w:val="00950E88"/>
    <w:rsid w:val="00951930"/>
    <w:rsid w:val="009519CD"/>
    <w:rsid w:val="00951D3B"/>
    <w:rsid w:val="00953820"/>
    <w:rsid w:val="00953D71"/>
    <w:rsid w:val="00954340"/>
    <w:rsid w:val="00954442"/>
    <w:rsid w:val="00954D98"/>
    <w:rsid w:val="00954FA7"/>
    <w:rsid w:val="0095587A"/>
    <w:rsid w:val="00955914"/>
    <w:rsid w:val="00956499"/>
    <w:rsid w:val="00956E6F"/>
    <w:rsid w:val="0095709F"/>
    <w:rsid w:val="0095773B"/>
    <w:rsid w:val="0095774F"/>
    <w:rsid w:val="00957834"/>
    <w:rsid w:val="009605F3"/>
    <w:rsid w:val="0096137F"/>
    <w:rsid w:val="009619A5"/>
    <w:rsid w:val="009619E3"/>
    <w:rsid w:val="009621B6"/>
    <w:rsid w:val="00962D37"/>
    <w:rsid w:val="00962D82"/>
    <w:rsid w:val="0096307D"/>
    <w:rsid w:val="0096343E"/>
    <w:rsid w:val="0096362D"/>
    <w:rsid w:val="009637FF"/>
    <w:rsid w:val="00963A32"/>
    <w:rsid w:val="00963A8E"/>
    <w:rsid w:val="00964FA5"/>
    <w:rsid w:val="00965874"/>
    <w:rsid w:val="0096602C"/>
    <w:rsid w:val="00966161"/>
    <w:rsid w:val="0096617B"/>
    <w:rsid w:val="009662CE"/>
    <w:rsid w:val="009669D3"/>
    <w:rsid w:val="00967BA9"/>
    <w:rsid w:val="009701BE"/>
    <w:rsid w:val="00970380"/>
    <w:rsid w:val="00970C99"/>
    <w:rsid w:val="00970FF7"/>
    <w:rsid w:val="00971AFE"/>
    <w:rsid w:val="00971C2C"/>
    <w:rsid w:val="00972293"/>
    <w:rsid w:val="0097231C"/>
    <w:rsid w:val="0097272C"/>
    <w:rsid w:val="00972FAA"/>
    <w:rsid w:val="00973172"/>
    <w:rsid w:val="009731DE"/>
    <w:rsid w:val="00973927"/>
    <w:rsid w:val="00974D9F"/>
    <w:rsid w:val="00975D21"/>
    <w:rsid w:val="0097628C"/>
    <w:rsid w:val="00976BEF"/>
    <w:rsid w:val="00976D33"/>
    <w:rsid w:val="0097701E"/>
    <w:rsid w:val="00977434"/>
    <w:rsid w:val="00977A5C"/>
    <w:rsid w:val="00977B27"/>
    <w:rsid w:val="00977CA8"/>
    <w:rsid w:val="00977F09"/>
    <w:rsid w:val="0098020A"/>
    <w:rsid w:val="00980FE0"/>
    <w:rsid w:val="00981477"/>
    <w:rsid w:val="00981649"/>
    <w:rsid w:val="009823A7"/>
    <w:rsid w:val="009829B5"/>
    <w:rsid w:val="00982B10"/>
    <w:rsid w:val="00982CC2"/>
    <w:rsid w:val="00982E96"/>
    <w:rsid w:val="0098484C"/>
    <w:rsid w:val="00984A8A"/>
    <w:rsid w:val="00985058"/>
    <w:rsid w:val="009856A7"/>
    <w:rsid w:val="00985757"/>
    <w:rsid w:val="009857DF"/>
    <w:rsid w:val="00985999"/>
    <w:rsid w:val="00985C79"/>
    <w:rsid w:val="0098618A"/>
    <w:rsid w:val="009866EA"/>
    <w:rsid w:val="00986D2A"/>
    <w:rsid w:val="00987368"/>
    <w:rsid w:val="00990401"/>
    <w:rsid w:val="0099094C"/>
    <w:rsid w:val="00990DAE"/>
    <w:rsid w:val="009925ED"/>
    <w:rsid w:val="00992877"/>
    <w:rsid w:val="00992893"/>
    <w:rsid w:val="009929CF"/>
    <w:rsid w:val="00992DA3"/>
    <w:rsid w:val="00993B4A"/>
    <w:rsid w:val="00994436"/>
    <w:rsid w:val="009945E8"/>
    <w:rsid w:val="009946E4"/>
    <w:rsid w:val="00994E8D"/>
    <w:rsid w:val="009953FA"/>
    <w:rsid w:val="00995F90"/>
    <w:rsid w:val="00996138"/>
    <w:rsid w:val="0099616D"/>
    <w:rsid w:val="009970A3"/>
    <w:rsid w:val="009971B7"/>
    <w:rsid w:val="00997246"/>
    <w:rsid w:val="00997385"/>
    <w:rsid w:val="009975C0"/>
    <w:rsid w:val="009A0081"/>
    <w:rsid w:val="009A070E"/>
    <w:rsid w:val="009A155E"/>
    <w:rsid w:val="009A2707"/>
    <w:rsid w:val="009A2B42"/>
    <w:rsid w:val="009A31CC"/>
    <w:rsid w:val="009A3368"/>
    <w:rsid w:val="009A34D1"/>
    <w:rsid w:val="009A3826"/>
    <w:rsid w:val="009A3B58"/>
    <w:rsid w:val="009A3C4A"/>
    <w:rsid w:val="009A3FC0"/>
    <w:rsid w:val="009A40CC"/>
    <w:rsid w:val="009A4163"/>
    <w:rsid w:val="009A4A7B"/>
    <w:rsid w:val="009A5474"/>
    <w:rsid w:val="009A5AA6"/>
    <w:rsid w:val="009A5C7B"/>
    <w:rsid w:val="009A5E2F"/>
    <w:rsid w:val="009B0747"/>
    <w:rsid w:val="009B091F"/>
    <w:rsid w:val="009B0BD5"/>
    <w:rsid w:val="009B12A4"/>
    <w:rsid w:val="009B12E9"/>
    <w:rsid w:val="009B1E56"/>
    <w:rsid w:val="009B2137"/>
    <w:rsid w:val="009B2F3C"/>
    <w:rsid w:val="009B3216"/>
    <w:rsid w:val="009B328A"/>
    <w:rsid w:val="009B3F05"/>
    <w:rsid w:val="009B47DA"/>
    <w:rsid w:val="009B47F8"/>
    <w:rsid w:val="009B69E5"/>
    <w:rsid w:val="009B70DF"/>
    <w:rsid w:val="009B7382"/>
    <w:rsid w:val="009B73C6"/>
    <w:rsid w:val="009B75CC"/>
    <w:rsid w:val="009B7B4A"/>
    <w:rsid w:val="009B7C96"/>
    <w:rsid w:val="009B7EFB"/>
    <w:rsid w:val="009C050B"/>
    <w:rsid w:val="009C0E40"/>
    <w:rsid w:val="009C0ECC"/>
    <w:rsid w:val="009C0ED8"/>
    <w:rsid w:val="009C14C7"/>
    <w:rsid w:val="009C165B"/>
    <w:rsid w:val="009C1E7A"/>
    <w:rsid w:val="009C2330"/>
    <w:rsid w:val="009C2754"/>
    <w:rsid w:val="009C29BB"/>
    <w:rsid w:val="009C34BC"/>
    <w:rsid w:val="009C3768"/>
    <w:rsid w:val="009C380D"/>
    <w:rsid w:val="009C3868"/>
    <w:rsid w:val="009C3928"/>
    <w:rsid w:val="009C4550"/>
    <w:rsid w:val="009C4651"/>
    <w:rsid w:val="009C4AAF"/>
    <w:rsid w:val="009C5908"/>
    <w:rsid w:val="009C67FF"/>
    <w:rsid w:val="009C7948"/>
    <w:rsid w:val="009C7CDD"/>
    <w:rsid w:val="009D02CB"/>
    <w:rsid w:val="009D1A6C"/>
    <w:rsid w:val="009D1C30"/>
    <w:rsid w:val="009D2393"/>
    <w:rsid w:val="009D382A"/>
    <w:rsid w:val="009D3A3D"/>
    <w:rsid w:val="009D3DCE"/>
    <w:rsid w:val="009D47C2"/>
    <w:rsid w:val="009D48A2"/>
    <w:rsid w:val="009D5317"/>
    <w:rsid w:val="009D5360"/>
    <w:rsid w:val="009D5442"/>
    <w:rsid w:val="009D6D7A"/>
    <w:rsid w:val="009D7EDE"/>
    <w:rsid w:val="009E069D"/>
    <w:rsid w:val="009E1032"/>
    <w:rsid w:val="009E1716"/>
    <w:rsid w:val="009E1842"/>
    <w:rsid w:val="009E18B2"/>
    <w:rsid w:val="009E1F89"/>
    <w:rsid w:val="009E254E"/>
    <w:rsid w:val="009E2C63"/>
    <w:rsid w:val="009E2CA8"/>
    <w:rsid w:val="009E2E6E"/>
    <w:rsid w:val="009E308C"/>
    <w:rsid w:val="009E363C"/>
    <w:rsid w:val="009E3BE8"/>
    <w:rsid w:val="009E49CF"/>
    <w:rsid w:val="009E4DB9"/>
    <w:rsid w:val="009E50C7"/>
    <w:rsid w:val="009E5266"/>
    <w:rsid w:val="009E65E2"/>
    <w:rsid w:val="009E6D40"/>
    <w:rsid w:val="009E74B7"/>
    <w:rsid w:val="009E79F3"/>
    <w:rsid w:val="009F0578"/>
    <w:rsid w:val="009F0C5F"/>
    <w:rsid w:val="009F0DAD"/>
    <w:rsid w:val="009F1197"/>
    <w:rsid w:val="009F1714"/>
    <w:rsid w:val="009F1942"/>
    <w:rsid w:val="009F1EF3"/>
    <w:rsid w:val="009F221E"/>
    <w:rsid w:val="009F22DC"/>
    <w:rsid w:val="009F2508"/>
    <w:rsid w:val="009F261C"/>
    <w:rsid w:val="009F2A9C"/>
    <w:rsid w:val="009F2F18"/>
    <w:rsid w:val="009F3384"/>
    <w:rsid w:val="009F3393"/>
    <w:rsid w:val="009F3A12"/>
    <w:rsid w:val="009F413A"/>
    <w:rsid w:val="009F45A2"/>
    <w:rsid w:val="009F4C5F"/>
    <w:rsid w:val="009F500D"/>
    <w:rsid w:val="009F6273"/>
    <w:rsid w:val="009F65E6"/>
    <w:rsid w:val="009F6890"/>
    <w:rsid w:val="009F702B"/>
    <w:rsid w:val="009F7677"/>
    <w:rsid w:val="00A0071A"/>
    <w:rsid w:val="00A00943"/>
    <w:rsid w:val="00A025A5"/>
    <w:rsid w:val="00A0274A"/>
    <w:rsid w:val="00A030EB"/>
    <w:rsid w:val="00A03F9E"/>
    <w:rsid w:val="00A041FF"/>
    <w:rsid w:val="00A04779"/>
    <w:rsid w:val="00A0529F"/>
    <w:rsid w:val="00A058BB"/>
    <w:rsid w:val="00A05D1B"/>
    <w:rsid w:val="00A06AE1"/>
    <w:rsid w:val="00A073B8"/>
    <w:rsid w:val="00A0742A"/>
    <w:rsid w:val="00A078C0"/>
    <w:rsid w:val="00A07969"/>
    <w:rsid w:val="00A07D1A"/>
    <w:rsid w:val="00A07F22"/>
    <w:rsid w:val="00A11837"/>
    <w:rsid w:val="00A12318"/>
    <w:rsid w:val="00A12870"/>
    <w:rsid w:val="00A12BFE"/>
    <w:rsid w:val="00A12E2D"/>
    <w:rsid w:val="00A1334E"/>
    <w:rsid w:val="00A14642"/>
    <w:rsid w:val="00A1592D"/>
    <w:rsid w:val="00A15A45"/>
    <w:rsid w:val="00A15EE9"/>
    <w:rsid w:val="00A212E3"/>
    <w:rsid w:val="00A220F0"/>
    <w:rsid w:val="00A23540"/>
    <w:rsid w:val="00A23775"/>
    <w:rsid w:val="00A23EA5"/>
    <w:rsid w:val="00A23ED2"/>
    <w:rsid w:val="00A244EF"/>
    <w:rsid w:val="00A24C0E"/>
    <w:rsid w:val="00A25221"/>
    <w:rsid w:val="00A254CB"/>
    <w:rsid w:val="00A256F6"/>
    <w:rsid w:val="00A26450"/>
    <w:rsid w:val="00A269E6"/>
    <w:rsid w:val="00A27DF1"/>
    <w:rsid w:val="00A30500"/>
    <w:rsid w:val="00A3148C"/>
    <w:rsid w:val="00A32781"/>
    <w:rsid w:val="00A328BD"/>
    <w:rsid w:val="00A32C19"/>
    <w:rsid w:val="00A32C9C"/>
    <w:rsid w:val="00A32ECD"/>
    <w:rsid w:val="00A331CA"/>
    <w:rsid w:val="00A341AC"/>
    <w:rsid w:val="00A34405"/>
    <w:rsid w:val="00A344DC"/>
    <w:rsid w:val="00A346BD"/>
    <w:rsid w:val="00A34E44"/>
    <w:rsid w:val="00A3508C"/>
    <w:rsid w:val="00A35617"/>
    <w:rsid w:val="00A3573C"/>
    <w:rsid w:val="00A363A4"/>
    <w:rsid w:val="00A36694"/>
    <w:rsid w:val="00A3675C"/>
    <w:rsid w:val="00A3681C"/>
    <w:rsid w:val="00A36B1B"/>
    <w:rsid w:val="00A36EAF"/>
    <w:rsid w:val="00A36FD2"/>
    <w:rsid w:val="00A37121"/>
    <w:rsid w:val="00A371F8"/>
    <w:rsid w:val="00A37F9B"/>
    <w:rsid w:val="00A40A24"/>
    <w:rsid w:val="00A40A55"/>
    <w:rsid w:val="00A40BDB"/>
    <w:rsid w:val="00A40C87"/>
    <w:rsid w:val="00A40D00"/>
    <w:rsid w:val="00A410AD"/>
    <w:rsid w:val="00A4191C"/>
    <w:rsid w:val="00A4244B"/>
    <w:rsid w:val="00A42D9E"/>
    <w:rsid w:val="00A43204"/>
    <w:rsid w:val="00A43B55"/>
    <w:rsid w:val="00A43D2D"/>
    <w:rsid w:val="00A440B9"/>
    <w:rsid w:val="00A441BE"/>
    <w:rsid w:val="00A45838"/>
    <w:rsid w:val="00A45B09"/>
    <w:rsid w:val="00A4698D"/>
    <w:rsid w:val="00A4774D"/>
    <w:rsid w:val="00A47878"/>
    <w:rsid w:val="00A478FE"/>
    <w:rsid w:val="00A502B6"/>
    <w:rsid w:val="00A50BE1"/>
    <w:rsid w:val="00A50E48"/>
    <w:rsid w:val="00A50F9D"/>
    <w:rsid w:val="00A513CD"/>
    <w:rsid w:val="00A5150E"/>
    <w:rsid w:val="00A51705"/>
    <w:rsid w:val="00A517B9"/>
    <w:rsid w:val="00A51841"/>
    <w:rsid w:val="00A52213"/>
    <w:rsid w:val="00A5269E"/>
    <w:rsid w:val="00A533D6"/>
    <w:rsid w:val="00A53758"/>
    <w:rsid w:val="00A53E4E"/>
    <w:rsid w:val="00A546A7"/>
    <w:rsid w:val="00A549ED"/>
    <w:rsid w:val="00A55608"/>
    <w:rsid w:val="00A55719"/>
    <w:rsid w:val="00A55A88"/>
    <w:rsid w:val="00A55D1B"/>
    <w:rsid w:val="00A55F2F"/>
    <w:rsid w:val="00A55F8D"/>
    <w:rsid w:val="00A564AD"/>
    <w:rsid w:val="00A567E0"/>
    <w:rsid w:val="00A56875"/>
    <w:rsid w:val="00A56D07"/>
    <w:rsid w:val="00A5757E"/>
    <w:rsid w:val="00A57A9A"/>
    <w:rsid w:val="00A57D00"/>
    <w:rsid w:val="00A57F5F"/>
    <w:rsid w:val="00A6004D"/>
    <w:rsid w:val="00A602B1"/>
    <w:rsid w:val="00A60AB2"/>
    <w:rsid w:val="00A610AA"/>
    <w:rsid w:val="00A611B1"/>
    <w:rsid w:val="00A61466"/>
    <w:rsid w:val="00A6156F"/>
    <w:rsid w:val="00A61709"/>
    <w:rsid w:val="00A61AE7"/>
    <w:rsid w:val="00A6213E"/>
    <w:rsid w:val="00A6295A"/>
    <w:rsid w:val="00A62BC6"/>
    <w:rsid w:val="00A62C96"/>
    <w:rsid w:val="00A62D50"/>
    <w:rsid w:val="00A62D91"/>
    <w:rsid w:val="00A62DAC"/>
    <w:rsid w:val="00A62F98"/>
    <w:rsid w:val="00A631BC"/>
    <w:rsid w:val="00A63502"/>
    <w:rsid w:val="00A639D0"/>
    <w:rsid w:val="00A64443"/>
    <w:rsid w:val="00A64CD3"/>
    <w:rsid w:val="00A6525A"/>
    <w:rsid w:val="00A65395"/>
    <w:rsid w:val="00A659DD"/>
    <w:rsid w:val="00A66158"/>
    <w:rsid w:val="00A6685B"/>
    <w:rsid w:val="00A67146"/>
    <w:rsid w:val="00A67281"/>
    <w:rsid w:val="00A67FFD"/>
    <w:rsid w:val="00A70F52"/>
    <w:rsid w:val="00A713F6"/>
    <w:rsid w:val="00A715A4"/>
    <w:rsid w:val="00A72CE9"/>
    <w:rsid w:val="00A75B78"/>
    <w:rsid w:val="00A75B87"/>
    <w:rsid w:val="00A76599"/>
    <w:rsid w:val="00A76A39"/>
    <w:rsid w:val="00A7706C"/>
    <w:rsid w:val="00A770C4"/>
    <w:rsid w:val="00A774E7"/>
    <w:rsid w:val="00A77660"/>
    <w:rsid w:val="00A77F14"/>
    <w:rsid w:val="00A81DFD"/>
    <w:rsid w:val="00A81F96"/>
    <w:rsid w:val="00A82DE6"/>
    <w:rsid w:val="00A82E22"/>
    <w:rsid w:val="00A84FB3"/>
    <w:rsid w:val="00A85167"/>
    <w:rsid w:val="00A8627D"/>
    <w:rsid w:val="00A8675C"/>
    <w:rsid w:val="00A869FE"/>
    <w:rsid w:val="00A878B6"/>
    <w:rsid w:val="00A87EB6"/>
    <w:rsid w:val="00A907C5"/>
    <w:rsid w:val="00A90A0E"/>
    <w:rsid w:val="00A90F2F"/>
    <w:rsid w:val="00A91594"/>
    <w:rsid w:val="00A915BB"/>
    <w:rsid w:val="00A91842"/>
    <w:rsid w:val="00A91864"/>
    <w:rsid w:val="00A921D5"/>
    <w:rsid w:val="00A9245C"/>
    <w:rsid w:val="00A92520"/>
    <w:rsid w:val="00A92D36"/>
    <w:rsid w:val="00A93417"/>
    <w:rsid w:val="00A938AE"/>
    <w:rsid w:val="00A942E0"/>
    <w:rsid w:val="00A94550"/>
    <w:rsid w:val="00A94BF3"/>
    <w:rsid w:val="00A9515C"/>
    <w:rsid w:val="00A960F3"/>
    <w:rsid w:val="00A96A2B"/>
    <w:rsid w:val="00A96C2D"/>
    <w:rsid w:val="00A96EE7"/>
    <w:rsid w:val="00AA019A"/>
    <w:rsid w:val="00AA0CDF"/>
    <w:rsid w:val="00AA0CE7"/>
    <w:rsid w:val="00AA1ADF"/>
    <w:rsid w:val="00AA1E82"/>
    <w:rsid w:val="00AA2100"/>
    <w:rsid w:val="00AA2A32"/>
    <w:rsid w:val="00AA2B76"/>
    <w:rsid w:val="00AA2B82"/>
    <w:rsid w:val="00AA2DA2"/>
    <w:rsid w:val="00AA31C4"/>
    <w:rsid w:val="00AA3618"/>
    <w:rsid w:val="00AA3645"/>
    <w:rsid w:val="00AA3990"/>
    <w:rsid w:val="00AA3D0B"/>
    <w:rsid w:val="00AA3D61"/>
    <w:rsid w:val="00AA470A"/>
    <w:rsid w:val="00AA4920"/>
    <w:rsid w:val="00AA5704"/>
    <w:rsid w:val="00AA5B31"/>
    <w:rsid w:val="00AA61CA"/>
    <w:rsid w:val="00AA63AC"/>
    <w:rsid w:val="00AA6814"/>
    <w:rsid w:val="00AA73A8"/>
    <w:rsid w:val="00AA7528"/>
    <w:rsid w:val="00AA78A8"/>
    <w:rsid w:val="00AB03D9"/>
    <w:rsid w:val="00AB0AC8"/>
    <w:rsid w:val="00AB165C"/>
    <w:rsid w:val="00AB1876"/>
    <w:rsid w:val="00AB1BD8"/>
    <w:rsid w:val="00AB1D12"/>
    <w:rsid w:val="00AB2079"/>
    <w:rsid w:val="00AB23EB"/>
    <w:rsid w:val="00AB2510"/>
    <w:rsid w:val="00AB3328"/>
    <w:rsid w:val="00AB41C5"/>
    <w:rsid w:val="00AB41F3"/>
    <w:rsid w:val="00AB46F4"/>
    <w:rsid w:val="00AB4E08"/>
    <w:rsid w:val="00AB5312"/>
    <w:rsid w:val="00AB5489"/>
    <w:rsid w:val="00AB5677"/>
    <w:rsid w:val="00AB58F9"/>
    <w:rsid w:val="00AB686A"/>
    <w:rsid w:val="00AB6F76"/>
    <w:rsid w:val="00AB7368"/>
    <w:rsid w:val="00AB73CC"/>
    <w:rsid w:val="00AB778A"/>
    <w:rsid w:val="00AC008C"/>
    <w:rsid w:val="00AC01B1"/>
    <w:rsid w:val="00AC0596"/>
    <w:rsid w:val="00AC0CCF"/>
    <w:rsid w:val="00AC0D24"/>
    <w:rsid w:val="00AC1513"/>
    <w:rsid w:val="00AC1E56"/>
    <w:rsid w:val="00AC1EAD"/>
    <w:rsid w:val="00AC1FC4"/>
    <w:rsid w:val="00AC2674"/>
    <w:rsid w:val="00AC2DAC"/>
    <w:rsid w:val="00AC3762"/>
    <w:rsid w:val="00AC380F"/>
    <w:rsid w:val="00AC390B"/>
    <w:rsid w:val="00AC3C5D"/>
    <w:rsid w:val="00AC403F"/>
    <w:rsid w:val="00AC43E7"/>
    <w:rsid w:val="00AC519F"/>
    <w:rsid w:val="00AC5235"/>
    <w:rsid w:val="00AC5C1E"/>
    <w:rsid w:val="00AC5E92"/>
    <w:rsid w:val="00AC76E3"/>
    <w:rsid w:val="00AD0197"/>
    <w:rsid w:val="00AD23D1"/>
    <w:rsid w:val="00AD2517"/>
    <w:rsid w:val="00AD25A8"/>
    <w:rsid w:val="00AD2BCC"/>
    <w:rsid w:val="00AD35B9"/>
    <w:rsid w:val="00AD360C"/>
    <w:rsid w:val="00AD4021"/>
    <w:rsid w:val="00AD407D"/>
    <w:rsid w:val="00AD47CF"/>
    <w:rsid w:val="00AD4849"/>
    <w:rsid w:val="00AD557C"/>
    <w:rsid w:val="00AD5675"/>
    <w:rsid w:val="00AD6248"/>
    <w:rsid w:val="00AD69C2"/>
    <w:rsid w:val="00AD69FA"/>
    <w:rsid w:val="00AD6D69"/>
    <w:rsid w:val="00AD6E3F"/>
    <w:rsid w:val="00AD7441"/>
    <w:rsid w:val="00AE0BDC"/>
    <w:rsid w:val="00AE1E70"/>
    <w:rsid w:val="00AE200F"/>
    <w:rsid w:val="00AE37F2"/>
    <w:rsid w:val="00AE3E74"/>
    <w:rsid w:val="00AE68E2"/>
    <w:rsid w:val="00AE79C7"/>
    <w:rsid w:val="00AF0CAF"/>
    <w:rsid w:val="00AF0DCD"/>
    <w:rsid w:val="00AF1918"/>
    <w:rsid w:val="00AF1A48"/>
    <w:rsid w:val="00AF23D3"/>
    <w:rsid w:val="00AF2413"/>
    <w:rsid w:val="00AF35FE"/>
    <w:rsid w:val="00AF3B84"/>
    <w:rsid w:val="00AF3C87"/>
    <w:rsid w:val="00AF4762"/>
    <w:rsid w:val="00AF4D64"/>
    <w:rsid w:val="00AF522A"/>
    <w:rsid w:val="00AF5A08"/>
    <w:rsid w:val="00AF5F18"/>
    <w:rsid w:val="00AF682A"/>
    <w:rsid w:val="00AF75E4"/>
    <w:rsid w:val="00B009CC"/>
    <w:rsid w:val="00B013A1"/>
    <w:rsid w:val="00B018DC"/>
    <w:rsid w:val="00B02342"/>
    <w:rsid w:val="00B02614"/>
    <w:rsid w:val="00B02680"/>
    <w:rsid w:val="00B02AE6"/>
    <w:rsid w:val="00B02C73"/>
    <w:rsid w:val="00B036E5"/>
    <w:rsid w:val="00B03B0C"/>
    <w:rsid w:val="00B040D8"/>
    <w:rsid w:val="00B04498"/>
    <w:rsid w:val="00B04B96"/>
    <w:rsid w:val="00B04EAA"/>
    <w:rsid w:val="00B0513C"/>
    <w:rsid w:val="00B054D9"/>
    <w:rsid w:val="00B05BD1"/>
    <w:rsid w:val="00B0602B"/>
    <w:rsid w:val="00B0750F"/>
    <w:rsid w:val="00B104E1"/>
    <w:rsid w:val="00B10CAB"/>
    <w:rsid w:val="00B10F72"/>
    <w:rsid w:val="00B113D9"/>
    <w:rsid w:val="00B115BF"/>
    <w:rsid w:val="00B11A51"/>
    <w:rsid w:val="00B121BA"/>
    <w:rsid w:val="00B12722"/>
    <w:rsid w:val="00B12C94"/>
    <w:rsid w:val="00B133C7"/>
    <w:rsid w:val="00B1353D"/>
    <w:rsid w:val="00B1396B"/>
    <w:rsid w:val="00B13BF2"/>
    <w:rsid w:val="00B15476"/>
    <w:rsid w:val="00B1625C"/>
    <w:rsid w:val="00B162A6"/>
    <w:rsid w:val="00B16465"/>
    <w:rsid w:val="00B17DBF"/>
    <w:rsid w:val="00B17EE9"/>
    <w:rsid w:val="00B17F64"/>
    <w:rsid w:val="00B203F7"/>
    <w:rsid w:val="00B21830"/>
    <w:rsid w:val="00B21925"/>
    <w:rsid w:val="00B22061"/>
    <w:rsid w:val="00B2239B"/>
    <w:rsid w:val="00B23807"/>
    <w:rsid w:val="00B24017"/>
    <w:rsid w:val="00B24794"/>
    <w:rsid w:val="00B248EC"/>
    <w:rsid w:val="00B24ADF"/>
    <w:rsid w:val="00B2546B"/>
    <w:rsid w:val="00B25BA3"/>
    <w:rsid w:val="00B264DC"/>
    <w:rsid w:val="00B26854"/>
    <w:rsid w:val="00B26E62"/>
    <w:rsid w:val="00B27271"/>
    <w:rsid w:val="00B277BC"/>
    <w:rsid w:val="00B27A65"/>
    <w:rsid w:val="00B3008A"/>
    <w:rsid w:val="00B3033A"/>
    <w:rsid w:val="00B308A2"/>
    <w:rsid w:val="00B32613"/>
    <w:rsid w:val="00B33D10"/>
    <w:rsid w:val="00B33F32"/>
    <w:rsid w:val="00B34049"/>
    <w:rsid w:val="00B34A70"/>
    <w:rsid w:val="00B35013"/>
    <w:rsid w:val="00B351C6"/>
    <w:rsid w:val="00B35B4A"/>
    <w:rsid w:val="00B35F22"/>
    <w:rsid w:val="00B37E07"/>
    <w:rsid w:val="00B408FF"/>
    <w:rsid w:val="00B409BF"/>
    <w:rsid w:val="00B40B2E"/>
    <w:rsid w:val="00B40C16"/>
    <w:rsid w:val="00B410FD"/>
    <w:rsid w:val="00B41AD9"/>
    <w:rsid w:val="00B42118"/>
    <w:rsid w:val="00B4244D"/>
    <w:rsid w:val="00B43343"/>
    <w:rsid w:val="00B437AD"/>
    <w:rsid w:val="00B43A1C"/>
    <w:rsid w:val="00B43D8A"/>
    <w:rsid w:val="00B45384"/>
    <w:rsid w:val="00B45751"/>
    <w:rsid w:val="00B4599E"/>
    <w:rsid w:val="00B46099"/>
    <w:rsid w:val="00B462FA"/>
    <w:rsid w:val="00B4630B"/>
    <w:rsid w:val="00B47021"/>
    <w:rsid w:val="00B473FB"/>
    <w:rsid w:val="00B47FC8"/>
    <w:rsid w:val="00B50794"/>
    <w:rsid w:val="00B5134C"/>
    <w:rsid w:val="00B51BE7"/>
    <w:rsid w:val="00B528DE"/>
    <w:rsid w:val="00B529C8"/>
    <w:rsid w:val="00B5331E"/>
    <w:rsid w:val="00B5391D"/>
    <w:rsid w:val="00B53D51"/>
    <w:rsid w:val="00B5461C"/>
    <w:rsid w:val="00B54DD7"/>
    <w:rsid w:val="00B54E55"/>
    <w:rsid w:val="00B550ED"/>
    <w:rsid w:val="00B55487"/>
    <w:rsid w:val="00B55B61"/>
    <w:rsid w:val="00B5606D"/>
    <w:rsid w:val="00B560C3"/>
    <w:rsid w:val="00B5611C"/>
    <w:rsid w:val="00B56633"/>
    <w:rsid w:val="00B573C6"/>
    <w:rsid w:val="00B57470"/>
    <w:rsid w:val="00B574E6"/>
    <w:rsid w:val="00B577E5"/>
    <w:rsid w:val="00B577F8"/>
    <w:rsid w:val="00B57FD2"/>
    <w:rsid w:val="00B602B0"/>
    <w:rsid w:val="00B6057B"/>
    <w:rsid w:val="00B60774"/>
    <w:rsid w:val="00B60927"/>
    <w:rsid w:val="00B60B3B"/>
    <w:rsid w:val="00B61089"/>
    <w:rsid w:val="00B61BA9"/>
    <w:rsid w:val="00B623D4"/>
    <w:rsid w:val="00B62448"/>
    <w:rsid w:val="00B62961"/>
    <w:rsid w:val="00B62D5D"/>
    <w:rsid w:val="00B62DF4"/>
    <w:rsid w:val="00B6309C"/>
    <w:rsid w:val="00B63687"/>
    <w:rsid w:val="00B63EBC"/>
    <w:rsid w:val="00B64C18"/>
    <w:rsid w:val="00B658AD"/>
    <w:rsid w:val="00B65BEC"/>
    <w:rsid w:val="00B66471"/>
    <w:rsid w:val="00B666D1"/>
    <w:rsid w:val="00B66945"/>
    <w:rsid w:val="00B672DD"/>
    <w:rsid w:val="00B674C0"/>
    <w:rsid w:val="00B67708"/>
    <w:rsid w:val="00B67791"/>
    <w:rsid w:val="00B67A7F"/>
    <w:rsid w:val="00B67E2C"/>
    <w:rsid w:val="00B7094B"/>
    <w:rsid w:val="00B70C4F"/>
    <w:rsid w:val="00B70FB8"/>
    <w:rsid w:val="00B712F7"/>
    <w:rsid w:val="00B71D72"/>
    <w:rsid w:val="00B7277C"/>
    <w:rsid w:val="00B727F7"/>
    <w:rsid w:val="00B7283E"/>
    <w:rsid w:val="00B7463F"/>
    <w:rsid w:val="00B74692"/>
    <w:rsid w:val="00B74EC4"/>
    <w:rsid w:val="00B74F05"/>
    <w:rsid w:val="00B75B00"/>
    <w:rsid w:val="00B77306"/>
    <w:rsid w:val="00B7753D"/>
    <w:rsid w:val="00B776C3"/>
    <w:rsid w:val="00B80399"/>
    <w:rsid w:val="00B80579"/>
    <w:rsid w:val="00B8123E"/>
    <w:rsid w:val="00B81476"/>
    <w:rsid w:val="00B81995"/>
    <w:rsid w:val="00B819AC"/>
    <w:rsid w:val="00B8216A"/>
    <w:rsid w:val="00B824F9"/>
    <w:rsid w:val="00B83302"/>
    <w:rsid w:val="00B836CB"/>
    <w:rsid w:val="00B83D02"/>
    <w:rsid w:val="00B84CD2"/>
    <w:rsid w:val="00B86868"/>
    <w:rsid w:val="00B86A64"/>
    <w:rsid w:val="00B873B2"/>
    <w:rsid w:val="00B87573"/>
    <w:rsid w:val="00B876B6"/>
    <w:rsid w:val="00B90512"/>
    <w:rsid w:val="00B91126"/>
    <w:rsid w:val="00B911CB"/>
    <w:rsid w:val="00B91735"/>
    <w:rsid w:val="00B91F0D"/>
    <w:rsid w:val="00B93256"/>
    <w:rsid w:val="00B933E5"/>
    <w:rsid w:val="00B941C6"/>
    <w:rsid w:val="00B9433E"/>
    <w:rsid w:val="00B94557"/>
    <w:rsid w:val="00B95118"/>
    <w:rsid w:val="00B955DB"/>
    <w:rsid w:val="00B96036"/>
    <w:rsid w:val="00B96963"/>
    <w:rsid w:val="00B9779E"/>
    <w:rsid w:val="00B97E97"/>
    <w:rsid w:val="00B97FDD"/>
    <w:rsid w:val="00BA001B"/>
    <w:rsid w:val="00BA0977"/>
    <w:rsid w:val="00BA0C88"/>
    <w:rsid w:val="00BA0FAB"/>
    <w:rsid w:val="00BA12C6"/>
    <w:rsid w:val="00BA1973"/>
    <w:rsid w:val="00BA1B15"/>
    <w:rsid w:val="00BA355A"/>
    <w:rsid w:val="00BA3C4D"/>
    <w:rsid w:val="00BA46DB"/>
    <w:rsid w:val="00BA55DE"/>
    <w:rsid w:val="00BA58C9"/>
    <w:rsid w:val="00BA592A"/>
    <w:rsid w:val="00BA599A"/>
    <w:rsid w:val="00BA5FF9"/>
    <w:rsid w:val="00BA65F6"/>
    <w:rsid w:val="00BA6746"/>
    <w:rsid w:val="00BA799A"/>
    <w:rsid w:val="00BA7DA7"/>
    <w:rsid w:val="00BB19A2"/>
    <w:rsid w:val="00BB1CE0"/>
    <w:rsid w:val="00BB2127"/>
    <w:rsid w:val="00BB21EC"/>
    <w:rsid w:val="00BB2AB7"/>
    <w:rsid w:val="00BB2B33"/>
    <w:rsid w:val="00BB2DA5"/>
    <w:rsid w:val="00BB3514"/>
    <w:rsid w:val="00BB35EB"/>
    <w:rsid w:val="00BB38F7"/>
    <w:rsid w:val="00BB3B28"/>
    <w:rsid w:val="00BB43A1"/>
    <w:rsid w:val="00BB53C5"/>
    <w:rsid w:val="00BB63C2"/>
    <w:rsid w:val="00BB6905"/>
    <w:rsid w:val="00BB7610"/>
    <w:rsid w:val="00BB7985"/>
    <w:rsid w:val="00BB7D4B"/>
    <w:rsid w:val="00BC00A6"/>
    <w:rsid w:val="00BC0148"/>
    <w:rsid w:val="00BC0278"/>
    <w:rsid w:val="00BC065D"/>
    <w:rsid w:val="00BC16EA"/>
    <w:rsid w:val="00BC1C94"/>
    <w:rsid w:val="00BC1E12"/>
    <w:rsid w:val="00BC242D"/>
    <w:rsid w:val="00BC26EE"/>
    <w:rsid w:val="00BC2982"/>
    <w:rsid w:val="00BC3577"/>
    <w:rsid w:val="00BC3991"/>
    <w:rsid w:val="00BC3BB9"/>
    <w:rsid w:val="00BC3ED5"/>
    <w:rsid w:val="00BC4949"/>
    <w:rsid w:val="00BC4967"/>
    <w:rsid w:val="00BC4BE2"/>
    <w:rsid w:val="00BC569F"/>
    <w:rsid w:val="00BC580F"/>
    <w:rsid w:val="00BC7021"/>
    <w:rsid w:val="00BD01ED"/>
    <w:rsid w:val="00BD038E"/>
    <w:rsid w:val="00BD057A"/>
    <w:rsid w:val="00BD08CA"/>
    <w:rsid w:val="00BD0EC7"/>
    <w:rsid w:val="00BD1772"/>
    <w:rsid w:val="00BD17DC"/>
    <w:rsid w:val="00BD1A40"/>
    <w:rsid w:val="00BD1B30"/>
    <w:rsid w:val="00BD200D"/>
    <w:rsid w:val="00BD209B"/>
    <w:rsid w:val="00BD2130"/>
    <w:rsid w:val="00BD2CD1"/>
    <w:rsid w:val="00BD44F2"/>
    <w:rsid w:val="00BD512B"/>
    <w:rsid w:val="00BD5736"/>
    <w:rsid w:val="00BD7364"/>
    <w:rsid w:val="00BD7E76"/>
    <w:rsid w:val="00BD7F29"/>
    <w:rsid w:val="00BE0630"/>
    <w:rsid w:val="00BE0F13"/>
    <w:rsid w:val="00BE1049"/>
    <w:rsid w:val="00BE2326"/>
    <w:rsid w:val="00BE2544"/>
    <w:rsid w:val="00BE3456"/>
    <w:rsid w:val="00BE39A7"/>
    <w:rsid w:val="00BE3A23"/>
    <w:rsid w:val="00BE3DF1"/>
    <w:rsid w:val="00BE3E40"/>
    <w:rsid w:val="00BE3FCC"/>
    <w:rsid w:val="00BE5567"/>
    <w:rsid w:val="00BE58CF"/>
    <w:rsid w:val="00BE5BC4"/>
    <w:rsid w:val="00BE612F"/>
    <w:rsid w:val="00BE62E4"/>
    <w:rsid w:val="00BE66D4"/>
    <w:rsid w:val="00BE6932"/>
    <w:rsid w:val="00BE6B62"/>
    <w:rsid w:val="00BE6BF5"/>
    <w:rsid w:val="00BE73A7"/>
    <w:rsid w:val="00BE7B78"/>
    <w:rsid w:val="00BF0745"/>
    <w:rsid w:val="00BF0A26"/>
    <w:rsid w:val="00BF1928"/>
    <w:rsid w:val="00BF2466"/>
    <w:rsid w:val="00BF277D"/>
    <w:rsid w:val="00BF2962"/>
    <w:rsid w:val="00BF3487"/>
    <w:rsid w:val="00BF3775"/>
    <w:rsid w:val="00BF3E4A"/>
    <w:rsid w:val="00BF4B65"/>
    <w:rsid w:val="00BF53F6"/>
    <w:rsid w:val="00BF55E7"/>
    <w:rsid w:val="00BF564C"/>
    <w:rsid w:val="00BF5E7A"/>
    <w:rsid w:val="00BF6566"/>
    <w:rsid w:val="00BF6773"/>
    <w:rsid w:val="00BF6BC9"/>
    <w:rsid w:val="00BF7DBD"/>
    <w:rsid w:val="00C00181"/>
    <w:rsid w:val="00C0054B"/>
    <w:rsid w:val="00C005B6"/>
    <w:rsid w:val="00C00B7B"/>
    <w:rsid w:val="00C01548"/>
    <w:rsid w:val="00C01DFC"/>
    <w:rsid w:val="00C0237F"/>
    <w:rsid w:val="00C02AF5"/>
    <w:rsid w:val="00C0487D"/>
    <w:rsid w:val="00C04B01"/>
    <w:rsid w:val="00C051FE"/>
    <w:rsid w:val="00C05409"/>
    <w:rsid w:val="00C05809"/>
    <w:rsid w:val="00C05DCD"/>
    <w:rsid w:val="00C06168"/>
    <w:rsid w:val="00C06767"/>
    <w:rsid w:val="00C0676D"/>
    <w:rsid w:val="00C06DEC"/>
    <w:rsid w:val="00C0762C"/>
    <w:rsid w:val="00C11A64"/>
    <w:rsid w:val="00C11B32"/>
    <w:rsid w:val="00C11F2A"/>
    <w:rsid w:val="00C124C5"/>
    <w:rsid w:val="00C12842"/>
    <w:rsid w:val="00C129AE"/>
    <w:rsid w:val="00C12E9F"/>
    <w:rsid w:val="00C1499E"/>
    <w:rsid w:val="00C14FD9"/>
    <w:rsid w:val="00C16593"/>
    <w:rsid w:val="00C165EB"/>
    <w:rsid w:val="00C17370"/>
    <w:rsid w:val="00C1787A"/>
    <w:rsid w:val="00C17976"/>
    <w:rsid w:val="00C17B24"/>
    <w:rsid w:val="00C17B78"/>
    <w:rsid w:val="00C17D98"/>
    <w:rsid w:val="00C20662"/>
    <w:rsid w:val="00C21906"/>
    <w:rsid w:val="00C21A4D"/>
    <w:rsid w:val="00C2249E"/>
    <w:rsid w:val="00C22AF1"/>
    <w:rsid w:val="00C23740"/>
    <w:rsid w:val="00C24ADD"/>
    <w:rsid w:val="00C24C4E"/>
    <w:rsid w:val="00C25000"/>
    <w:rsid w:val="00C25213"/>
    <w:rsid w:val="00C25B44"/>
    <w:rsid w:val="00C262CA"/>
    <w:rsid w:val="00C267FA"/>
    <w:rsid w:val="00C2684E"/>
    <w:rsid w:val="00C27013"/>
    <w:rsid w:val="00C27287"/>
    <w:rsid w:val="00C2744D"/>
    <w:rsid w:val="00C27B40"/>
    <w:rsid w:val="00C27FB8"/>
    <w:rsid w:val="00C30271"/>
    <w:rsid w:val="00C30819"/>
    <w:rsid w:val="00C30A1B"/>
    <w:rsid w:val="00C30A2E"/>
    <w:rsid w:val="00C30F0E"/>
    <w:rsid w:val="00C3222C"/>
    <w:rsid w:val="00C32DC7"/>
    <w:rsid w:val="00C336BF"/>
    <w:rsid w:val="00C342E6"/>
    <w:rsid w:val="00C3439A"/>
    <w:rsid w:val="00C357B0"/>
    <w:rsid w:val="00C35A4C"/>
    <w:rsid w:val="00C361EB"/>
    <w:rsid w:val="00C36906"/>
    <w:rsid w:val="00C37083"/>
    <w:rsid w:val="00C37A79"/>
    <w:rsid w:val="00C37B3E"/>
    <w:rsid w:val="00C40046"/>
    <w:rsid w:val="00C416C3"/>
    <w:rsid w:val="00C41D38"/>
    <w:rsid w:val="00C430BE"/>
    <w:rsid w:val="00C43214"/>
    <w:rsid w:val="00C43859"/>
    <w:rsid w:val="00C448DA"/>
    <w:rsid w:val="00C44AD1"/>
    <w:rsid w:val="00C44CCE"/>
    <w:rsid w:val="00C45574"/>
    <w:rsid w:val="00C4567A"/>
    <w:rsid w:val="00C461FD"/>
    <w:rsid w:val="00C46987"/>
    <w:rsid w:val="00C473B8"/>
    <w:rsid w:val="00C502E6"/>
    <w:rsid w:val="00C5040E"/>
    <w:rsid w:val="00C50641"/>
    <w:rsid w:val="00C5091F"/>
    <w:rsid w:val="00C51085"/>
    <w:rsid w:val="00C51417"/>
    <w:rsid w:val="00C52229"/>
    <w:rsid w:val="00C537ED"/>
    <w:rsid w:val="00C5396F"/>
    <w:rsid w:val="00C53D35"/>
    <w:rsid w:val="00C54FED"/>
    <w:rsid w:val="00C55623"/>
    <w:rsid w:val="00C55764"/>
    <w:rsid w:val="00C56861"/>
    <w:rsid w:val="00C56D8C"/>
    <w:rsid w:val="00C571EB"/>
    <w:rsid w:val="00C57686"/>
    <w:rsid w:val="00C5768A"/>
    <w:rsid w:val="00C5769B"/>
    <w:rsid w:val="00C578C7"/>
    <w:rsid w:val="00C57CFF"/>
    <w:rsid w:val="00C57D53"/>
    <w:rsid w:val="00C60124"/>
    <w:rsid w:val="00C601AD"/>
    <w:rsid w:val="00C602C7"/>
    <w:rsid w:val="00C60970"/>
    <w:rsid w:val="00C6119E"/>
    <w:rsid w:val="00C61CA2"/>
    <w:rsid w:val="00C61EF2"/>
    <w:rsid w:val="00C61FE8"/>
    <w:rsid w:val="00C62311"/>
    <w:rsid w:val="00C623D8"/>
    <w:rsid w:val="00C6458A"/>
    <w:rsid w:val="00C661FC"/>
    <w:rsid w:val="00C66724"/>
    <w:rsid w:val="00C66B1C"/>
    <w:rsid w:val="00C671D5"/>
    <w:rsid w:val="00C70242"/>
    <w:rsid w:val="00C7048B"/>
    <w:rsid w:val="00C706FC"/>
    <w:rsid w:val="00C70751"/>
    <w:rsid w:val="00C71321"/>
    <w:rsid w:val="00C7228B"/>
    <w:rsid w:val="00C727AE"/>
    <w:rsid w:val="00C72AC2"/>
    <w:rsid w:val="00C73761"/>
    <w:rsid w:val="00C748D2"/>
    <w:rsid w:val="00C74935"/>
    <w:rsid w:val="00C74B79"/>
    <w:rsid w:val="00C74E6D"/>
    <w:rsid w:val="00C7530D"/>
    <w:rsid w:val="00C75465"/>
    <w:rsid w:val="00C75CFA"/>
    <w:rsid w:val="00C76281"/>
    <w:rsid w:val="00C77F55"/>
    <w:rsid w:val="00C8036C"/>
    <w:rsid w:val="00C803F9"/>
    <w:rsid w:val="00C80786"/>
    <w:rsid w:val="00C81B4F"/>
    <w:rsid w:val="00C81B61"/>
    <w:rsid w:val="00C81DA8"/>
    <w:rsid w:val="00C81E3A"/>
    <w:rsid w:val="00C831DB"/>
    <w:rsid w:val="00C83C1C"/>
    <w:rsid w:val="00C83C74"/>
    <w:rsid w:val="00C83E20"/>
    <w:rsid w:val="00C83E7D"/>
    <w:rsid w:val="00C840F0"/>
    <w:rsid w:val="00C84842"/>
    <w:rsid w:val="00C84CC9"/>
    <w:rsid w:val="00C84D90"/>
    <w:rsid w:val="00C84ED0"/>
    <w:rsid w:val="00C85631"/>
    <w:rsid w:val="00C85B58"/>
    <w:rsid w:val="00C8671B"/>
    <w:rsid w:val="00C86FFB"/>
    <w:rsid w:val="00C87672"/>
    <w:rsid w:val="00C87BC9"/>
    <w:rsid w:val="00C87D80"/>
    <w:rsid w:val="00C87F14"/>
    <w:rsid w:val="00C914E8"/>
    <w:rsid w:val="00C9261D"/>
    <w:rsid w:val="00C93081"/>
    <w:rsid w:val="00C931C7"/>
    <w:rsid w:val="00C93244"/>
    <w:rsid w:val="00C93612"/>
    <w:rsid w:val="00C93672"/>
    <w:rsid w:val="00C938F8"/>
    <w:rsid w:val="00C93D3C"/>
    <w:rsid w:val="00C94047"/>
    <w:rsid w:val="00C9407C"/>
    <w:rsid w:val="00C9460C"/>
    <w:rsid w:val="00C94E25"/>
    <w:rsid w:val="00C95DBF"/>
    <w:rsid w:val="00C975F7"/>
    <w:rsid w:val="00C978DE"/>
    <w:rsid w:val="00CA053D"/>
    <w:rsid w:val="00CA1EF3"/>
    <w:rsid w:val="00CA1F87"/>
    <w:rsid w:val="00CA2668"/>
    <w:rsid w:val="00CA35FC"/>
    <w:rsid w:val="00CA377F"/>
    <w:rsid w:val="00CA3BC4"/>
    <w:rsid w:val="00CA3EB9"/>
    <w:rsid w:val="00CA48F5"/>
    <w:rsid w:val="00CA48FF"/>
    <w:rsid w:val="00CA493A"/>
    <w:rsid w:val="00CA4CF0"/>
    <w:rsid w:val="00CA4DF6"/>
    <w:rsid w:val="00CA5B4D"/>
    <w:rsid w:val="00CA5BF3"/>
    <w:rsid w:val="00CA5E4E"/>
    <w:rsid w:val="00CA68FC"/>
    <w:rsid w:val="00CA6EE2"/>
    <w:rsid w:val="00CA74C9"/>
    <w:rsid w:val="00CA7B46"/>
    <w:rsid w:val="00CB04B6"/>
    <w:rsid w:val="00CB11B2"/>
    <w:rsid w:val="00CB1D29"/>
    <w:rsid w:val="00CB2046"/>
    <w:rsid w:val="00CB2C6D"/>
    <w:rsid w:val="00CB2EB9"/>
    <w:rsid w:val="00CB2FFE"/>
    <w:rsid w:val="00CB3142"/>
    <w:rsid w:val="00CB31DE"/>
    <w:rsid w:val="00CB32BD"/>
    <w:rsid w:val="00CB3684"/>
    <w:rsid w:val="00CB3C5C"/>
    <w:rsid w:val="00CB43BB"/>
    <w:rsid w:val="00CB46C0"/>
    <w:rsid w:val="00CB53EE"/>
    <w:rsid w:val="00CB5564"/>
    <w:rsid w:val="00CB66B6"/>
    <w:rsid w:val="00CB66C3"/>
    <w:rsid w:val="00CB6925"/>
    <w:rsid w:val="00CB736B"/>
    <w:rsid w:val="00CB77B0"/>
    <w:rsid w:val="00CB7E1F"/>
    <w:rsid w:val="00CC0514"/>
    <w:rsid w:val="00CC0BEC"/>
    <w:rsid w:val="00CC0EC7"/>
    <w:rsid w:val="00CC1539"/>
    <w:rsid w:val="00CC1669"/>
    <w:rsid w:val="00CC18E7"/>
    <w:rsid w:val="00CC1CB5"/>
    <w:rsid w:val="00CC212E"/>
    <w:rsid w:val="00CC23C7"/>
    <w:rsid w:val="00CC2850"/>
    <w:rsid w:val="00CC34B8"/>
    <w:rsid w:val="00CC3557"/>
    <w:rsid w:val="00CC361C"/>
    <w:rsid w:val="00CC37C0"/>
    <w:rsid w:val="00CC3975"/>
    <w:rsid w:val="00CC41A1"/>
    <w:rsid w:val="00CC4241"/>
    <w:rsid w:val="00CC457E"/>
    <w:rsid w:val="00CC4824"/>
    <w:rsid w:val="00CC4BF8"/>
    <w:rsid w:val="00CC4F94"/>
    <w:rsid w:val="00CC584D"/>
    <w:rsid w:val="00CC5B55"/>
    <w:rsid w:val="00CC635E"/>
    <w:rsid w:val="00CC69D2"/>
    <w:rsid w:val="00CC6A33"/>
    <w:rsid w:val="00CC6AA9"/>
    <w:rsid w:val="00CC6EBB"/>
    <w:rsid w:val="00CC6F98"/>
    <w:rsid w:val="00CC704F"/>
    <w:rsid w:val="00CC7731"/>
    <w:rsid w:val="00CC7BF5"/>
    <w:rsid w:val="00CD03E3"/>
    <w:rsid w:val="00CD0A4E"/>
    <w:rsid w:val="00CD0AF3"/>
    <w:rsid w:val="00CD151E"/>
    <w:rsid w:val="00CD1734"/>
    <w:rsid w:val="00CD181F"/>
    <w:rsid w:val="00CD1D2F"/>
    <w:rsid w:val="00CD2596"/>
    <w:rsid w:val="00CD2B91"/>
    <w:rsid w:val="00CD2BFC"/>
    <w:rsid w:val="00CD3CEB"/>
    <w:rsid w:val="00CD4DE4"/>
    <w:rsid w:val="00CD5432"/>
    <w:rsid w:val="00CD55C4"/>
    <w:rsid w:val="00CD5EA2"/>
    <w:rsid w:val="00CD6243"/>
    <w:rsid w:val="00CD645E"/>
    <w:rsid w:val="00CD65E4"/>
    <w:rsid w:val="00CD6985"/>
    <w:rsid w:val="00CD73BB"/>
    <w:rsid w:val="00CD7A5D"/>
    <w:rsid w:val="00CD7F0E"/>
    <w:rsid w:val="00CE12ED"/>
    <w:rsid w:val="00CE1343"/>
    <w:rsid w:val="00CE166A"/>
    <w:rsid w:val="00CE20BF"/>
    <w:rsid w:val="00CE2373"/>
    <w:rsid w:val="00CE3989"/>
    <w:rsid w:val="00CE4580"/>
    <w:rsid w:val="00CE47FD"/>
    <w:rsid w:val="00CE49D0"/>
    <w:rsid w:val="00CE4E1B"/>
    <w:rsid w:val="00CE5938"/>
    <w:rsid w:val="00CE766D"/>
    <w:rsid w:val="00CE76E7"/>
    <w:rsid w:val="00CF0D3F"/>
    <w:rsid w:val="00CF1448"/>
    <w:rsid w:val="00CF1DBB"/>
    <w:rsid w:val="00CF2B79"/>
    <w:rsid w:val="00CF3291"/>
    <w:rsid w:val="00CF3335"/>
    <w:rsid w:val="00CF3ADA"/>
    <w:rsid w:val="00CF4F51"/>
    <w:rsid w:val="00CF51CA"/>
    <w:rsid w:val="00CF56A9"/>
    <w:rsid w:val="00CF581C"/>
    <w:rsid w:val="00CF5973"/>
    <w:rsid w:val="00CF5E80"/>
    <w:rsid w:val="00CF61F2"/>
    <w:rsid w:val="00CF6931"/>
    <w:rsid w:val="00CF6E63"/>
    <w:rsid w:val="00CF7198"/>
    <w:rsid w:val="00CF74EF"/>
    <w:rsid w:val="00CF7900"/>
    <w:rsid w:val="00CF7DEB"/>
    <w:rsid w:val="00D001FA"/>
    <w:rsid w:val="00D00231"/>
    <w:rsid w:val="00D0051D"/>
    <w:rsid w:val="00D00AFE"/>
    <w:rsid w:val="00D01753"/>
    <w:rsid w:val="00D0190E"/>
    <w:rsid w:val="00D02FE8"/>
    <w:rsid w:val="00D03187"/>
    <w:rsid w:val="00D03598"/>
    <w:rsid w:val="00D03AEC"/>
    <w:rsid w:val="00D03C81"/>
    <w:rsid w:val="00D03CB0"/>
    <w:rsid w:val="00D04140"/>
    <w:rsid w:val="00D04183"/>
    <w:rsid w:val="00D042A2"/>
    <w:rsid w:val="00D0467C"/>
    <w:rsid w:val="00D04EF0"/>
    <w:rsid w:val="00D05154"/>
    <w:rsid w:val="00D05664"/>
    <w:rsid w:val="00D0583D"/>
    <w:rsid w:val="00D05B65"/>
    <w:rsid w:val="00D0648E"/>
    <w:rsid w:val="00D0680E"/>
    <w:rsid w:val="00D073D7"/>
    <w:rsid w:val="00D10C18"/>
    <w:rsid w:val="00D10E91"/>
    <w:rsid w:val="00D112DC"/>
    <w:rsid w:val="00D11F90"/>
    <w:rsid w:val="00D1359A"/>
    <w:rsid w:val="00D13913"/>
    <w:rsid w:val="00D1485D"/>
    <w:rsid w:val="00D1648C"/>
    <w:rsid w:val="00D164A0"/>
    <w:rsid w:val="00D16A68"/>
    <w:rsid w:val="00D16C5C"/>
    <w:rsid w:val="00D172F4"/>
    <w:rsid w:val="00D17349"/>
    <w:rsid w:val="00D17AE2"/>
    <w:rsid w:val="00D17B31"/>
    <w:rsid w:val="00D17E29"/>
    <w:rsid w:val="00D17FC2"/>
    <w:rsid w:val="00D2033F"/>
    <w:rsid w:val="00D20DAC"/>
    <w:rsid w:val="00D219C3"/>
    <w:rsid w:val="00D21CF0"/>
    <w:rsid w:val="00D2294A"/>
    <w:rsid w:val="00D22C6E"/>
    <w:rsid w:val="00D22E12"/>
    <w:rsid w:val="00D22EEC"/>
    <w:rsid w:val="00D2388F"/>
    <w:rsid w:val="00D24DB6"/>
    <w:rsid w:val="00D25048"/>
    <w:rsid w:val="00D25065"/>
    <w:rsid w:val="00D25943"/>
    <w:rsid w:val="00D26639"/>
    <w:rsid w:val="00D302C7"/>
    <w:rsid w:val="00D30FFF"/>
    <w:rsid w:val="00D31694"/>
    <w:rsid w:val="00D31BFA"/>
    <w:rsid w:val="00D31D6D"/>
    <w:rsid w:val="00D32AF4"/>
    <w:rsid w:val="00D33B6F"/>
    <w:rsid w:val="00D33CED"/>
    <w:rsid w:val="00D34482"/>
    <w:rsid w:val="00D3492B"/>
    <w:rsid w:val="00D34C1B"/>
    <w:rsid w:val="00D35087"/>
    <w:rsid w:val="00D363C7"/>
    <w:rsid w:val="00D36753"/>
    <w:rsid w:val="00D36D99"/>
    <w:rsid w:val="00D372D0"/>
    <w:rsid w:val="00D375B4"/>
    <w:rsid w:val="00D379F4"/>
    <w:rsid w:val="00D4062D"/>
    <w:rsid w:val="00D40C01"/>
    <w:rsid w:val="00D40CF6"/>
    <w:rsid w:val="00D41568"/>
    <w:rsid w:val="00D415DA"/>
    <w:rsid w:val="00D41678"/>
    <w:rsid w:val="00D41DA4"/>
    <w:rsid w:val="00D42640"/>
    <w:rsid w:val="00D43414"/>
    <w:rsid w:val="00D44638"/>
    <w:rsid w:val="00D446E8"/>
    <w:rsid w:val="00D448BF"/>
    <w:rsid w:val="00D45003"/>
    <w:rsid w:val="00D45691"/>
    <w:rsid w:val="00D46A7F"/>
    <w:rsid w:val="00D46BB2"/>
    <w:rsid w:val="00D47B93"/>
    <w:rsid w:val="00D50223"/>
    <w:rsid w:val="00D507E3"/>
    <w:rsid w:val="00D51037"/>
    <w:rsid w:val="00D513CF"/>
    <w:rsid w:val="00D51409"/>
    <w:rsid w:val="00D515B5"/>
    <w:rsid w:val="00D51702"/>
    <w:rsid w:val="00D5382D"/>
    <w:rsid w:val="00D53916"/>
    <w:rsid w:val="00D53B3D"/>
    <w:rsid w:val="00D53B48"/>
    <w:rsid w:val="00D53C69"/>
    <w:rsid w:val="00D53CF8"/>
    <w:rsid w:val="00D54230"/>
    <w:rsid w:val="00D543B6"/>
    <w:rsid w:val="00D548CB"/>
    <w:rsid w:val="00D5509D"/>
    <w:rsid w:val="00D558C7"/>
    <w:rsid w:val="00D57264"/>
    <w:rsid w:val="00D5791C"/>
    <w:rsid w:val="00D617F1"/>
    <w:rsid w:val="00D61C45"/>
    <w:rsid w:val="00D6240A"/>
    <w:rsid w:val="00D62497"/>
    <w:rsid w:val="00D62A17"/>
    <w:rsid w:val="00D62EFF"/>
    <w:rsid w:val="00D63210"/>
    <w:rsid w:val="00D632F5"/>
    <w:rsid w:val="00D65248"/>
    <w:rsid w:val="00D65953"/>
    <w:rsid w:val="00D65A9C"/>
    <w:rsid w:val="00D65CA7"/>
    <w:rsid w:val="00D65DD7"/>
    <w:rsid w:val="00D66994"/>
    <w:rsid w:val="00D670EF"/>
    <w:rsid w:val="00D67AFF"/>
    <w:rsid w:val="00D67BE9"/>
    <w:rsid w:val="00D67E04"/>
    <w:rsid w:val="00D67E4A"/>
    <w:rsid w:val="00D67E55"/>
    <w:rsid w:val="00D712D8"/>
    <w:rsid w:val="00D71390"/>
    <w:rsid w:val="00D71888"/>
    <w:rsid w:val="00D71896"/>
    <w:rsid w:val="00D72614"/>
    <w:rsid w:val="00D73459"/>
    <w:rsid w:val="00D74231"/>
    <w:rsid w:val="00D7434A"/>
    <w:rsid w:val="00D74D28"/>
    <w:rsid w:val="00D754BC"/>
    <w:rsid w:val="00D764E3"/>
    <w:rsid w:val="00D767CD"/>
    <w:rsid w:val="00D76CC7"/>
    <w:rsid w:val="00D76D6F"/>
    <w:rsid w:val="00D76DBF"/>
    <w:rsid w:val="00D7755F"/>
    <w:rsid w:val="00D800F0"/>
    <w:rsid w:val="00D804DE"/>
    <w:rsid w:val="00D81278"/>
    <w:rsid w:val="00D816EA"/>
    <w:rsid w:val="00D817E9"/>
    <w:rsid w:val="00D81E9F"/>
    <w:rsid w:val="00D81F4E"/>
    <w:rsid w:val="00D82039"/>
    <w:rsid w:val="00D823C2"/>
    <w:rsid w:val="00D82BB8"/>
    <w:rsid w:val="00D83742"/>
    <w:rsid w:val="00D83A8E"/>
    <w:rsid w:val="00D83CC8"/>
    <w:rsid w:val="00D83D92"/>
    <w:rsid w:val="00D83DF4"/>
    <w:rsid w:val="00D84B45"/>
    <w:rsid w:val="00D850E3"/>
    <w:rsid w:val="00D85CB4"/>
    <w:rsid w:val="00D86344"/>
    <w:rsid w:val="00D86750"/>
    <w:rsid w:val="00D86B68"/>
    <w:rsid w:val="00D86C25"/>
    <w:rsid w:val="00D873E1"/>
    <w:rsid w:val="00D87460"/>
    <w:rsid w:val="00D876CE"/>
    <w:rsid w:val="00D87B66"/>
    <w:rsid w:val="00D87C2F"/>
    <w:rsid w:val="00D87EFA"/>
    <w:rsid w:val="00D9052A"/>
    <w:rsid w:val="00D90761"/>
    <w:rsid w:val="00D90860"/>
    <w:rsid w:val="00D9199C"/>
    <w:rsid w:val="00D91A43"/>
    <w:rsid w:val="00D921F6"/>
    <w:rsid w:val="00D929F6"/>
    <w:rsid w:val="00D92B8B"/>
    <w:rsid w:val="00D92E14"/>
    <w:rsid w:val="00D935AC"/>
    <w:rsid w:val="00D9499E"/>
    <w:rsid w:val="00D949C0"/>
    <w:rsid w:val="00D94F92"/>
    <w:rsid w:val="00D953FD"/>
    <w:rsid w:val="00D95662"/>
    <w:rsid w:val="00D95AF5"/>
    <w:rsid w:val="00D95F09"/>
    <w:rsid w:val="00D97180"/>
    <w:rsid w:val="00D972D4"/>
    <w:rsid w:val="00D9780C"/>
    <w:rsid w:val="00D97D5C"/>
    <w:rsid w:val="00DA041A"/>
    <w:rsid w:val="00DA0491"/>
    <w:rsid w:val="00DA04C4"/>
    <w:rsid w:val="00DA0848"/>
    <w:rsid w:val="00DA1221"/>
    <w:rsid w:val="00DA1382"/>
    <w:rsid w:val="00DA29C4"/>
    <w:rsid w:val="00DA30C8"/>
    <w:rsid w:val="00DA34F7"/>
    <w:rsid w:val="00DA370C"/>
    <w:rsid w:val="00DA381F"/>
    <w:rsid w:val="00DA40E0"/>
    <w:rsid w:val="00DA4940"/>
    <w:rsid w:val="00DA5509"/>
    <w:rsid w:val="00DA5773"/>
    <w:rsid w:val="00DA5C59"/>
    <w:rsid w:val="00DA6117"/>
    <w:rsid w:val="00DA651A"/>
    <w:rsid w:val="00DA69E0"/>
    <w:rsid w:val="00DA6C66"/>
    <w:rsid w:val="00DA6D09"/>
    <w:rsid w:val="00DA6E24"/>
    <w:rsid w:val="00DA6F25"/>
    <w:rsid w:val="00DA7328"/>
    <w:rsid w:val="00DA73B6"/>
    <w:rsid w:val="00DA74FA"/>
    <w:rsid w:val="00DA7647"/>
    <w:rsid w:val="00DA7FB9"/>
    <w:rsid w:val="00DB08BE"/>
    <w:rsid w:val="00DB167E"/>
    <w:rsid w:val="00DB16FE"/>
    <w:rsid w:val="00DB19D0"/>
    <w:rsid w:val="00DB367B"/>
    <w:rsid w:val="00DB4599"/>
    <w:rsid w:val="00DB4C4C"/>
    <w:rsid w:val="00DB56BF"/>
    <w:rsid w:val="00DB5B39"/>
    <w:rsid w:val="00DB5E8B"/>
    <w:rsid w:val="00DB5F5D"/>
    <w:rsid w:val="00DB61CD"/>
    <w:rsid w:val="00DB6519"/>
    <w:rsid w:val="00DB67DE"/>
    <w:rsid w:val="00DC08CA"/>
    <w:rsid w:val="00DC1ABC"/>
    <w:rsid w:val="00DC1E9F"/>
    <w:rsid w:val="00DC2367"/>
    <w:rsid w:val="00DC240E"/>
    <w:rsid w:val="00DC29EA"/>
    <w:rsid w:val="00DC2D53"/>
    <w:rsid w:val="00DC2EEC"/>
    <w:rsid w:val="00DC32E5"/>
    <w:rsid w:val="00DC43DC"/>
    <w:rsid w:val="00DC4431"/>
    <w:rsid w:val="00DC49E1"/>
    <w:rsid w:val="00DC4D08"/>
    <w:rsid w:val="00DC5079"/>
    <w:rsid w:val="00DC56B5"/>
    <w:rsid w:val="00DC5EC3"/>
    <w:rsid w:val="00DC7868"/>
    <w:rsid w:val="00DC7C9A"/>
    <w:rsid w:val="00DC7CFC"/>
    <w:rsid w:val="00DC7F56"/>
    <w:rsid w:val="00DD0410"/>
    <w:rsid w:val="00DD0467"/>
    <w:rsid w:val="00DD07C0"/>
    <w:rsid w:val="00DD0D9B"/>
    <w:rsid w:val="00DD0E3F"/>
    <w:rsid w:val="00DD0E9B"/>
    <w:rsid w:val="00DD1091"/>
    <w:rsid w:val="00DD10F8"/>
    <w:rsid w:val="00DD14BD"/>
    <w:rsid w:val="00DD20B2"/>
    <w:rsid w:val="00DD2F36"/>
    <w:rsid w:val="00DD35A0"/>
    <w:rsid w:val="00DD4E43"/>
    <w:rsid w:val="00DD55B0"/>
    <w:rsid w:val="00DD560D"/>
    <w:rsid w:val="00DD587E"/>
    <w:rsid w:val="00DD5AD1"/>
    <w:rsid w:val="00DD5B04"/>
    <w:rsid w:val="00DD624D"/>
    <w:rsid w:val="00DD6450"/>
    <w:rsid w:val="00DD6473"/>
    <w:rsid w:val="00DD7037"/>
    <w:rsid w:val="00DE1631"/>
    <w:rsid w:val="00DE16B8"/>
    <w:rsid w:val="00DE1B8E"/>
    <w:rsid w:val="00DE1C17"/>
    <w:rsid w:val="00DE2420"/>
    <w:rsid w:val="00DE2B4F"/>
    <w:rsid w:val="00DE370D"/>
    <w:rsid w:val="00DE4966"/>
    <w:rsid w:val="00DE4D14"/>
    <w:rsid w:val="00DE4F3A"/>
    <w:rsid w:val="00DE568F"/>
    <w:rsid w:val="00DE585F"/>
    <w:rsid w:val="00DE6CCF"/>
    <w:rsid w:val="00DE6FF4"/>
    <w:rsid w:val="00DE70B8"/>
    <w:rsid w:val="00DE71B7"/>
    <w:rsid w:val="00DE7406"/>
    <w:rsid w:val="00DE7699"/>
    <w:rsid w:val="00DE7719"/>
    <w:rsid w:val="00DE7FFA"/>
    <w:rsid w:val="00DF1C01"/>
    <w:rsid w:val="00DF1EE8"/>
    <w:rsid w:val="00DF233E"/>
    <w:rsid w:val="00DF2C69"/>
    <w:rsid w:val="00DF379C"/>
    <w:rsid w:val="00DF37B8"/>
    <w:rsid w:val="00DF3847"/>
    <w:rsid w:val="00DF3DDF"/>
    <w:rsid w:val="00DF4142"/>
    <w:rsid w:val="00DF50B9"/>
    <w:rsid w:val="00DF53AE"/>
    <w:rsid w:val="00DF576F"/>
    <w:rsid w:val="00DF6F31"/>
    <w:rsid w:val="00DF7346"/>
    <w:rsid w:val="00DF77E4"/>
    <w:rsid w:val="00DF79C0"/>
    <w:rsid w:val="00E008D7"/>
    <w:rsid w:val="00E01B4B"/>
    <w:rsid w:val="00E023EE"/>
    <w:rsid w:val="00E025FE"/>
    <w:rsid w:val="00E02939"/>
    <w:rsid w:val="00E03204"/>
    <w:rsid w:val="00E03B8C"/>
    <w:rsid w:val="00E03C6F"/>
    <w:rsid w:val="00E049B5"/>
    <w:rsid w:val="00E052C0"/>
    <w:rsid w:val="00E053DE"/>
    <w:rsid w:val="00E05644"/>
    <w:rsid w:val="00E05AE7"/>
    <w:rsid w:val="00E0613C"/>
    <w:rsid w:val="00E06C41"/>
    <w:rsid w:val="00E07680"/>
    <w:rsid w:val="00E079B3"/>
    <w:rsid w:val="00E07B2E"/>
    <w:rsid w:val="00E07B50"/>
    <w:rsid w:val="00E07EEB"/>
    <w:rsid w:val="00E100EE"/>
    <w:rsid w:val="00E10766"/>
    <w:rsid w:val="00E10C7D"/>
    <w:rsid w:val="00E10F04"/>
    <w:rsid w:val="00E115BB"/>
    <w:rsid w:val="00E11625"/>
    <w:rsid w:val="00E11DD7"/>
    <w:rsid w:val="00E11EC7"/>
    <w:rsid w:val="00E1244A"/>
    <w:rsid w:val="00E12784"/>
    <w:rsid w:val="00E129C0"/>
    <w:rsid w:val="00E12BE5"/>
    <w:rsid w:val="00E13082"/>
    <w:rsid w:val="00E136FE"/>
    <w:rsid w:val="00E138DB"/>
    <w:rsid w:val="00E14188"/>
    <w:rsid w:val="00E14C1B"/>
    <w:rsid w:val="00E17141"/>
    <w:rsid w:val="00E1774A"/>
    <w:rsid w:val="00E17846"/>
    <w:rsid w:val="00E17C83"/>
    <w:rsid w:val="00E17EA0"/>
    <w:rsid w:val="00E202D5"/>
    <w:rsid w:val="00E20879"/>
    <w:rsid w:val="00E21A20"/>
    <w:rsid w:val="00E22006"/>
    <w:rsid w:val="00E221B5"/>
    <w:rsid w:val="00E223FB"/>
    <w:rsid w:val="00E225C3"/>
    <w:rsid w:val="00E23120"/>
    <w:rsid w:val="00E23493"/>
    <w:rsid w:val="00E23CD3"/>
    <w:rsid w:val="00E24A9F"/>
    <w:rsid w:val="00E24DE5"/>
    <w:rsid w:val="00E25349"/>
    <w:rsid w:val="00E253B2"/>
    <w:rsid w:val="00E25B85"/>
    <w:rsid w:val="00E25FE3"/>
    <w:rsid w:val="00E2679C"/>
    <w:rsid w:val="00E267C7"/>
    <w:rsid w:val="00E268EC"/>
    <w:rsid w:val="00E269E5"/>
    <w:rsid w:val="00E30698"/>
    <w:rsid w:val="00E306F4"/>
    <w:rsid w:val="00E30B99"/>
    <w:rsid w:val="00E30C16"/>
    <w:rsid w:val="00E3318F"/>
    <w:rsid w:val="00E338ED"/>
    <w:rsid w:val="00E33D25"/>
    <w:rsid w:val="00E343C3"/>
    <w:rsid w:val="00E347D5"/>
    <w:rsid w:val="00E34BC9"/>
    <w:rsid w:val="00E34E1C"/>
    <w:rsid w:val="00E3524E"/>
    <w:rsid w:val="00E35302"/>
    <w:rsid w:val="00E35FAC"/>
    <w:rsid w:val="00E3623B"/>
    <w:rsid w:val="00E36C5B"/>
    <w:rsid w:val="00E378A7"/>
    <w:rsid w:val="00E40229"/>
    <w:rsid w:val="00E406AE"/>
    <w:rsid w:val="00E41C59"/>
    <w:rsid w:val="00E41D53"/>
    <w:rsid w:val="00E42497"/>
    <w:rsid w:val="00E42A49"/>
    <w:rsid w:val="00E432C8"/>
    <w:rsid w:val="00E43486"/>
    <w:rsid w:val="00E43A5D"/>
    <w:rsid w:val="00E44257"/>
    <w:rsid w:val="00E44895"/>
    <w:rsid w:val="00E44A99"/>
    <w:rsid w:val="00E451C0"/>
    <w:rsid w:val="00E4608C"/>
    <w:rsid w:val="00E46210"/>
    <w:rsid w:val="00E462B9"/>
    <w:rsid w:val="00E466BB"/>
    <w:rsid w:val="00E469E8"/>
    <w:rsid w:val="00E471F2"/>
    <w:rsid w:val="00E4738A"/>
    <w:rsid w:val="00E478F5"/>
    <w:rsid w:val="00E50220"/>
    <w:rsid w:val="00E50542"/>
    <w:rsid w:val="00E50909"/>
    <w:rsid w:val="00E50D8D"/>
    <w:rsid w:val="00E51372"/>
    <w:rsid w:val="00E5196B"/>
    <w:rsid w:val="00E51E7B"/>
    <w:rsid w:val="00E52046"/>
    <w:rsid w:val="00E5206A"/>
    <w:rsid w:val="00E52500"/>
    <w:rsid w:val="00E52F1E"/>
    <w:rsid w:val="00E53B2A"/>
    <w:rsid w:val="00E5407A"/>
    <w:rsid w:val="00E54F33"/>
    <w:rsid w:val="00E54FBD"/>
    <w:rsid w:val="00E552B1"/>
    <w:rsid w:val="00E554F3"/>
    <w:rsid w:val="00E566AE"/>
    <w:rsid w:val="00E5741A"/>
    <w:rsid w:val="00E57E33"/>
    <w:rsid w:val="00E602A1"/>
    <w:rsid w:val="00E60B4B"/>
    <w:rsid w:val="00E60F10"/>
    <w:rsid w:val="00E6112E"/>
    <w:rsid w:val="00E6139B"/>
    <w:rsid w:val="00E61B41"/>
    <w:rsid w:val="00E61B9C"/>
    <w:rsid w:val="00E61BE0"/>
    <w:rsid w:val="00E622C8"/>
    <w:rsid w:val="00E624E5"/>
    <w:rsid w:val="00E62877"/>
    <w:rsid w:val="00E636D1"/>
    <w:rsid w:val="00E64A6F"/>
    <w:rsid w:val="00E64B8C"/>
    <w:rsid w:val="00E64C81"/>
    <w:rsid w:val="00E65461"/>
    <w:rsid w:val="00E65CF9"/>
    <w:rsid w:val="00E669CA"/>
    <w:rsid w:val="00E66FF1"/>
    <w:rsid w:val="00E670ED"/>
    <w:rsid w:val="00E6721D"/>
    <w:rsid w:val="00E6745F"/>
    <w:rsid w:val="00E67502"/>
    <w:rsid w:val="00E67979"/>
    <w:rsid w:val="00E70200"/>
    <w:rsid w:val="00E70581"/>
    <w:rsid w:val="00E70BAD"/>
    <w:rsid w:val="00E71CBE"/>
    <w:rsid w:val="00E71D38"/>
    <w:rsid w:val="00E7294B"/>
    <w:rsid w:val="00E734AA"/>
    <w:rsid w:val="00E734E6"/>
    <w:rsid w:val="00E73C69"/>
    <w:rsid w:val="00E7446D"/>
    <w:rsid w:val="00E74E53"/>
    <w:rsid w:val="00E7510E"/>
    <w:rsid w:val="00E759EF"/>
    <w:rsid w:val="00E762F8"/>
    <w:rsid w:val="00E76A28"/>
    <w:rsid w:val="00E77693"/>
    <w:rsid w:val="00E77706"/>
    <w:rsid w:val="00E7778F"/>
    <w:rsid w:val="00E777D0"/>
    <w:rsid w:val="00E77CA4"/>
    <w:rsid w:val="00E802F5"/>
    <w:rsid w:val="00E8089B"/>
    <w:rsid w:val="00E808DB"/>
    <w:rsid w:val="00E81C57"/>
    <w:rsid w:val="00E81D44"/>
    <w:rsid w:val="00E81F34"/>
    <w:rsid w:val="00E82237"/>
    <w:rsid w:val="00E825F3"/>
    <w:rsid w:val="00E82A3A"/>
    <w:rsid w:val="00E8331E"/>
    <w:rsid w:val="00E838DB"/>
    <w:rsid w:val="00E83FEC"/>
    <w:rsid w:val="00E84112"/>
    <w:rsid w:val="00E8488A"/>
    <w:rsid w:val="00E84E47"/>
    <w:rsid w:val="00E8581E"/>
    <w:rsid w:val="00E87348"/>
    <w:rsid w:val="00E87391"/>
    <w:rsid w:val="00E874D3"/>
    <w:rsid w:val="00E8752D"/>
    <w:rsid w:val="00E87665"/>
    <w:rsid w:val="00E904B7"/>
    <w:rsid w:val="00E90530"/>
    <w:rsid w:val="00E91019"/>
    <w:rsid w:val="00E91D0D"/>
    <w:rsid w:val="00E93675"/>
    <w:rsid w:val="00E93D43"/>
    <w:rsid w:val="00E94D17"/>
    <w:rsid w:val="00E9521D"/>
    <w:rsid w:val="00E95BE9"/>
    <w:rsid w:val="00E95D8E"/>
    <w:rsid w:val="00E95FF6"/>
    <w:rsid w:val="00E963B2"/>
    <w:rsid w:val="00E96816"/>
    <w:rsid w:val="00E971D4"/>
    <w:rsid w:val="00E97E2D"/>
    <w:rsid w:val="00EA08AE"/>
    <w:rsid w:val="00EA10FD"/>
    <w:rsid w:val="00EA195A"/>
    <w:rsid w:val="00EA1A94"/>
    <w:rsid w:val="00EA1EA9"/>
    <w:rsid w:val="00EA1F29"/>
    <w:rsid w:val="00EA2B54"/>
    <w:rsid w:val="00EA2E8F"/>
    <w:rsid w:val="00EA3B1C"/>
    <w:rsid w:val="00EA439C"/>
    <w:rsid w:val="00EA491F"/>
    <w:rsid w:val="00EA51AE"/>
    <w:rsid w:val="00EA5224"/>
    <w:rsid w:val="00EA5A0C"/>
    <w:rsid w:val="00EA63C4"/>
    <w:rsid w:val="00EA6578"/>
    <w:rsid w:val="00EA6662"/>
    <w:rsid w:val="00EA673F"/>
    <w:rsid w:val="00EA6E2C"/>
    <w:rsid w:val="00EA7C8D"/>
    <w:rsid w:val="00EB09BF"/>
    <w:rsid w:val="00EB0DD6"/>
    <w:rsid w:val="00EB1695"/>
    <w:rsid w:val="00EB194D"/>
    <w:rsid w:val="00EB1A0C"/>
    <w:rsid w:val="00EB3233"/>
    <w:rsid w:val="00EB38CF"/>
    <w:rsid w:val="00EB43F9"/>
    <w:rsid w:val="00EB554E"/>
    <w:rsid w:val="00EB576F"/>
    <w:rsid w:val="00EB5B5E"/>
    <w:rsid w:val="00EB6226"/>
    <w:rsid w:val="00EB6280"/>
    <w:rsid w:val="00EB62B5"/>
    <w:rsid w:val="00EB6681"/>
    <w:rsid w:val="00EB785A"/>
    <w:rsid w:val="00EB7AA2"/>
    <w:rsid w:val="00EC04C2"/>
    <w:rsid w:val="00EC1348"/>
    <w:rsid w:val="00EC197C"/>
    <w:rsid w:val="00EC33A2"/>
    <w:rsid w:val="00EC35D1"/>
    <w:rsid w:val="00EC3926"/>
    <w:rsid w:val="00EC3A61"/>
    <w:rsid w:val="00EC3C8F"/>
    <w:rsid w:val="00EC3D46"/>
    <w:rsid w:val="00EC3E41"/>
    <w:rsid w:val="00EC48A0"/>
    <w:rsid w:val="00EC49BA"/>
    <w:rsid w:val="00EC49D3"/>
    <w:rsid w:val="00EC4F07"/>
    <w:rsid w:val="00EC5371"/>
    <w:rsid w:val="00EC5619"/>
    <w:rsid w:val="00EC59E6"/>
    <w:rsid w:val="00EC6CFD"/>
    <w:rsid w:val="00EC6FEE"/>
    <w:rsid w:val="00EC70B1"/>
    <w:rsid w:val="00EC711B"/>
    <w:rsid w:val="00EC7137"/>
    <w:rsid w:val="00EC7212"/>
    <w:rsid w:val="00EC77C7"/>
    <w:rsid w:val="00EC78DA"/>
    <w:rsid w:val="00ED0067"/>
    <w:rsid w:val="00ED0B2C"/>
    <w:rsid w:val="00ED0D6D"/>
    <w:rsid w:val="00ED143F"/>
    <w:rsid w:val="00ED1D74"/>
    <w:rsid w:val="00ED2D29"/>
    <w:rsid w:val="00ED2DCA"/>
    <w:rsid w:val="00ED3F56"/>
    <w:rsid w:val="00ED4A43"/>
    <w:rsid w:val="00ED503B"/>
    <w:rsid w:val="00ED5DBA"/>
    <w:rsid w:val="00ED67B6"/>
    <w:rsid w:val="00ED6C9F"/>
    <w:rsid w:val="00ED77C7"/>
    <w:rsid w:val="00ED7A6D"/>
    <w:rsid w:val="00EE04FD"/>
    <w:rsid w:val="00EE0BDA"/>
    <w:rsid w:val="00EE1649"/>
    <w:rsid w:val="00EE1E3C"/>
    <w:rsid w:val="00EE2041"/>
    <w:rsid w:val="00EE2082"/>
    <w:rsid w:val="00EE294C"/>
    <w:rsid w:val="00EE3250"/>
    <w:rsid w:val="00EE39F3"/>
    <w:rsid w:val="00EE3E68"/>
    <w:rsid w:val="00EE4015"/>
    <w:rsid w:val="00EE4227"/>
    <w:rsid w:val="00EE48F9"/>
    <w:rsid w:val="00EE4B84"/>
    <w:rsid w:val="00EE4D6B"/>
    <w:rsid w:val="00EE5641"/>
    <w:rsid w:val="00EE6F0C"/>
    <w:rsid w:val="00EE7AAE"/>
    <w:rsid w:val="00EF0058"/>
    <w:rsid w:val="00EF0BF3"/>
    <w:rsid w:val="00EF239F"/>
    <w:rsid w:val="00EF23E0"/>
    <w:rsid w:val="00EF2A1D"/>
    <w:rsid w:val="00EF2E46"/>
    <w:rsid w:val="00EF374C"/>
    <w:rsid w:val="00EF3D0E"/>
    <w:rsid w:val="00EF3F71"/>
    <w:rsid w:val="00EF401F"/>
    <w:rsid w:val="00EF5187"/>
    <w:rsid w:val="00EF53FA"/>
    <w:rsid w:val="00EF558E"/>
    <w:rsid w:val="00EF5D0E"/>
    <w:rsid w:val="00EF6AD3"/>
    <w:rsid w:val="00EF6B2E"/>
    <w:rsid w:val="00EF7404"/>
    <w:rsid w:val="00EF7E95"/>
    <w:rsid w:val="00EF7EFE"/>
    <w:rsid w:val="00F00473"/>
    <w:rsid w:val="00F01029"/>
    <w:rsid w:val="00F013CB"/>
    <w:rsid w:val="00F01D36"/>
    <w:rsid w:val="00F02C4F"/>
    <w:rsid w:val="00F03375"/>
    <w:rsid w:val="00F03AC5"/>
    <w:rsid w:val="00F04012"/>
    <w:rsid w:val="00F04186"/>
    <w:rsid w:val="00F047B9"/>
    <w:rsid w:val="00F04E8E"/>
    <w:rsid w:val="00F04F91"/>
    <w:rsid w:val="00F05015"/>
    <w:rsid w:val="00F05E10"/>
    <w:rsid w:val="00F05F01"/>
    <w:rsid w:val="00F062C7"/>
    <w:rsid w:val="00F0706C"/>
    <w:rsid w:val="00F0730F"/>
    <w:rsid w:val="00F11169"/>
    <w:rsid w:val="00F11529"/>
    <w:rsid w:val="00F1179B"/>
    <w:rsid w:val="00F1231E"/>
    <w:rsid w:val="00F123A1"/>
    <w:rsid w:val="00F13132"/>
    <w:rsid w:val="00F131DF"/>
    <w:rsid w:val="00F133D8"/>
    <w:rsid w:val="00F1423F"/>
    <w:rsid w:val="00F1456E"/>
    <w:rsid w:val="00F14B99"/>
    <w:rsid w:val="00F151A7"/>
    <w:rsid w:val="00F154D9"/>
    <w:rsid w:val="00F155A4"/>
    <w:rsid w:val="00F1579C"/>
    <w:rsid w:val="00F15C8C"/>
    <w:rsid w:val="00F162BC"/>
    <w:rsid w:val="00F17B50"/>
    <w:rsid w:val="00F17D57"/>
    <w:rsid w:val="00F20075"/>
    <w:rsid w:val="00F205F8"/>
    <w:rsid w:val="00F210BB"/>
    <w:rsid w:val="00F218C0"/>
    <w:rsid w:val="00F21AAE"/>
    <w:rsid w:val="00F21F75"/>
    <w:rsid w:val="00F221A9"/>
    <w:rsid w:val="00F221C5"/>
    <w:rsid w:val="00F222F8"/>
    <w:rsid w:val="00F23207"/>
    <w:rsid w:val="00F23E66"/>
    <w:rsid w:val="00F2432B"/>
    <w:rsid w:val="00F2480F"/>
    <w:rsid w:val="00F2481E"/>
    <w:rsid w:val="00F2582A"/>
    <w:rsid w:val="00F25C34"/>
    <w:rsid w:val="00F277A4"/>
    <w:rsid w:val="00F31372"/>
    <w:rsid w:val="00F31827"/>
    <w:rsid w:val="00F31A58"/>
    <w:rsid w:val="00F31FF6"/>
    <w:rsid w:val="00F324C1"/>
    <w:rsid w:val="00F3283B"/>
    <w:rsid w:val="00F32D1A"/>
    <w:rsid w:val="00F335F7"/>
    <w:rsid w:val="00F33761"/>
    <w:rsid w:val="00F33AEC"/>
    <w:rsid w:val="00F33B18"/>
    <w:rsid w:val="00F33B65"/>
    <w:rsid w:val="00F33DD6"/>
    <w:rsid w:val="00F340B4"/>
    <w:rsid w:val="00F341F2"/>
    <w:rsid w:val="00F342E4"/>
    <w:rsid w:val="00F34614"/>
    <w:rsid w:val="00F34EB3"/>
    <w:rsid w:val="00F34FAD"/>
    <w:rsid w:val="00F34FCB"/>
    <w:rsid w:val="00F35CD2"/>
    <w:rsid w:val="00F3610F"/>
    <w:rsid w:val="00F361BE"/>
    <w:rsid w:val="00F3669E"/>
    <w:rsid w:val="00F36959"/>
    <w:rsid w:val="00F36AA5"/>
    <w:rsid w:val="00F378D7"/>
    <w:rsid w:val="00F37E19"/>
    <w:rsid w:val="00F37E97"/>
    <w:rsid w:val="00F37EE3"/>
    <w:rsid w:val="00F4058F"/>
    <w:rsid w:val="00F40B41"/>
    <w:rsid w:val="00F40F0D"/>
    <w:rsid w:val="00F416F7"/>
    <w:rsid w:val="00F419C4"/>
    <w:rsid w:val="00F4289B"/>
    <w:rsid w:val="00F42BA6"/>
    <w:rsid w:val="00F43415"/>
    <w:rsid w:val="00F43EC1"/>
    <w:rsid w:val="00F43FBE"/>
    <w:rsid w:val="00F4455F"/>
    <w:rsid w:val="00F44A56"/>
    <w:rsid w:val="00F44B3F"/>
    <w:rsid w:val="00F44DB4"/>
    <w:rsid w:val="00F44E7B"/>
    <w:rsid w:val="00F44F50"/>
    <w:rsid w:val="00F45E8B"/>
    <w:rsid w:val="00F46DFC"/>
    <w:rsid w:val="00F47B6E"/>
    <w:rsid w:val="00F47CFF"/>
    <w:rsid w:val="00F5002C"/>
    <w:rsid w:val="00F512CB"/>
    <w:rsid w:val="00F51302"/>
    <w:rsid w:val="00F52273"/>
    <w:rsid w:val="00F524C0"/>
    <w:rsid w:val="00F52952"/>
    <w:rsid w:val="00F52A97"/>
    <w:rsid w:val="00F53D89"/>
    <w:rsid w:val="00F54466"/>
    <w:rsid w:val="00F546EB"/>
    <w:rsid w:val="00F55493"/>
    <w:rsid w:val="00F554ED"/>
    <w:rsid w:val="00F558BB"/>
    <w:rsid w:val="00F55F86"/>
    <w:rsid w:val="00F56478"/>
    <w:rsid w:val="00F57468"/>
    <w:rsid w:val="00F57641"/>
    <w:rsid w:val="00F57D9B"/>
    <w:rsid w:val="00F57F1F"/>
    <w:rsid w:val="00F60956"/>
    <w:rsid w:val="00F60DCF"/>
    <w:rsid w:val="00F610A6"/>
    <w:rsid w:val="00F6177A"/>
    <w:rsid w:val="00F6194C"/>
    <w:rsid w:val="00F61DD8"/>
    <w:rsid w:val="00F62217"/>
    <w:rsid w:val="00F62A4E"/>
    <w:rsid w:val="00F63087"/>
    <w:rsid w:val="00F6312F"/>
    <w:rsid w:val="00F638D4"/>
    <w:rsid w:val="00F63CC2"/>
    <w:rsid w:val="00F64AAA"/>
    <w:rsid w:val="00F64F19"/>
    <w:rsid w:val="00F65350"/>
    <w:rsid w:val="00F65458"/>
    <w:rsid w:val="00F65693"/>
    <w:rsid w:val="00F659F9"/>
    <w:rsid w:val="00F66C7D"/>
    <w:rsid w:val="00F67431"/>
    <w:rsid w:val="00F67917"/>
    <w:rsid w:val="00F67A04"/>
    <w:rsid w:val="00F67A57"/>
    <w:rsid w:val="00F70070"/>
    <w:rsid w:val="00F70488"/>
    <w:rsid w:val="00F705D9"/>
    <w:rsid w:val="00F7124C"/>
    <w:rsid w:val="00F7176D"/>
    <w:rsid w:val="00F724C9"/>
    <w:rsid w:val="00F730BB"/>
    <w:rsid w:val="00F737ED"/>
    <w:rsid w:val="00F74E8D"/>
    <w:rsid w:val="00F753E1"/>
    <w:rsid w:val="00F7585B"/>
    <w:rsid w:val="00F75B2B"/>
    <w:rsid w:val="00F75B9E"/>
    <w:rsid w:val="00F75E97"/>
    <w:rsid w:val="00F76D91"/>
    <w:rsid w:val="00F76DBA"/>
    <w:rsid w:val="00F76FE0"/>
    <w:rsid w:val="00F7785C"/>
    <w:rsid w:val="00F77C74"/>
    <w:rsid w:val="00F77E6D"/>
    <w:rsid w:val="00F80004"/>
    <w:rsid w:val="00F800EB"/>
    <w:rsid w:val="00F80436"/>
    <w:rsid w:val="00F80672"/>
    <w:rsid w:val="00F82722"/>
    <w:rsid w:val="00F82D78"/>
    <w:rsid w:val="00F83CDF"/>
    <w:rsid w:val="00F84330"/>
    <w:rsid w:val="00F852D3"/>
    <w:rsid w:val="00F8559D"/>
    <w:rsid w:val="00F85726"/>
    <w:rsid w:val="00F85929"/>
    <w:rsid w:val="00F85F28"/>
    <w:rsid w:val="00F863C9"/>
    <w:rsid w:val="00F86660"/>
    <w:rsid w:val="00F86890"/>
    <w:rsid w:val="00F86E1C"/>
    <w:rsid w:val="00F87186"/>
    <w:rsid w:val="00F8748A"/>
    <w:rsid w:val="00F91356"/>
    <w:rsid w:val="00F913A6"/>
    <w:rsid w:val="00F91BA3"/>
    <w:rsid w:val="00F9236B"/>
    <w:rsid w:val="00F92B65"/>
    <w:rsid w:val="00F92C83"/>
    <w:rsid w:val="00F93E20"/>
    <w:rsid w:val="00F94202"/>
    <w:rsid w:val="00F9442C"/>
    <w:rsid w:val="00F9444D"/>
    <w:rsid w:val="00F94A6E"/>
    <w:rsid w:val="00F950D9"/>
    <w:rsid w:val="00F95590"/>
    <w:rsid w:val="00F957E9"/>
    <w:rsid w:val="00F95AE7"/>
    <w:rsid w:val="00F95B16"/>
    <w:rsid w:val="00F95D2D"/>
    <w:rsid w:val="00F95F77"/>
    <w:rsid w:val="00F9638E"/>
    <w:rsid w:val="00F9732A"/>
    <w:rsid w:val="00F97516"/>
    <w:rsid w:val="00F97688"/>
    <w:rsid w:val="00F97D1D"/>
    <w:rsid w:val="00FA15AA"/>
    <w:rsid w:val="00FA16EA"/>
    <w:rsid w:val="00FA218C"/>
    <w:rsid w:val="00FA243D"/>
    <w:rsid w:val="00FA4313"/>
    <w:rsid w:val="00FA46A5"/>
    <w:rsid w:val="00FA4755"/>
    <w:rsid w:val="00FA4EA1"/>
    <w:rsid w:val="00FA5828"/>
    <w:rsid w:val="00FA65F7"/>
    <w:rsid w:val="00FA67B8"/>
    <w:rsid w:val="00FA6A6A"/>
    <w:rsid w:val="00FA6B21"/>
    <w:rsid w:val="00FA6BB0"/>
    <w:rsid w:val="00FA7885"/>
    <w:rsid w:val="00FA7A2F"/>
    <w:rsid w:val="00FA7B92"/>
    <w:rsid w:val="00FA7E22"/>
    <w:rsid w:val="00FA7E37"/>
    <w:rsid w:val="00FA7F4B"/>
    <w:rsid w:val="00FB0393"/>
    <w:rsid w:val="00FB0AC0"/>
    <w:rsid w:val="00FB1B21"/>
    <w:rsid w:val="00FB1D5E"/>
    <w:rsid w:val="00FB22C4"/>
    <w:rsid w:val="00FB230D"/>
    <w:rsid w:val="00FB2DCB"/>
    <w:rsid w:val="00FB317F"/>
    <w:rsid w:val="00FB353D"/>
    <w:rsid w:val="00FB367A"/>
    <w:rsid w:val="00FB4172"/>
    <w:rsid w:val="00FB4197"/>
    <w:rsid w:val="00FB4613"/>
    <w:rsid w:val="00FB47B1"/>
    <w:rsid w:val="00FB4A01"/>
    <w:rsid w:val="00FB4B32"/>
    <w:rsid w:val="00FB5543"/>
    <w:rsid w:val="00FB56D5"/>
    <w:rsid w:val="00FB5A52"/>
    <w:rsid w:val="00FB64DC"/>
    <w:rsid w:val="00FB6B8B"/>
    <w:rsid w:val="00FB6F0C"/>
    <w:rsid w:val="00FB71C4"/>
    <w:rsid w:val="00FB786A"/>
    <w:rsid w:val="00FB7A7A"/>
    <w:rsid w:val="00FC004A"/>
    <w:rsid w:val="00FC0DFB"/>
    <w:rsid w:val="00FC0E9E"/>
    <w:rsid w:val="00FC0EF9"/>
    <w:rsid w:val="00FC25FE"/>
    <w:rsid w:val="00FC2612"/>
    <w:rsid w:val="00FC26D4"/>
    <w:rsid w:val="00FC3899"/>
    <w:rsid w:val="00FC49CB"/>
    <w:rsid w:val="00FC5432"/>
    <w:rsid w:val="00FC56F2"/>
    <w:rsid w:val="00FC6437"/>
    <w:rsid w:val="00FC6A31"/>
    <w:rsid w:val="00FC6C23"/>
    <w:rsid w:val="00FC6E49"/>
    <w:rsid w:val="00FC7393"/>
    <w:rsid w:val="00FC758A"/>
    <w:rsid w:val="00FD03B7"/>
    <w:rsid w:val="00FD04A9"/>
    <w:rsid w:val="00FD09DB"/>
    <w:rsid w:val="00FD2610"/>
    <w:rsid w:val="00FD2799"/>
    <w:rsid w:val="00FD3C56"/>
    <w:rsid w:val="00FD4272"/>
    <w:rsid w:val="00FD47FD"/>
    <w:rsid w:val="00FD4B40"/>
    <w:rsid w:val="00FD4E0E"/>
    <w:rsid w:val="00FD54D1"/>
    <w:rsid w:val="00FD54FF"/>
    <w:rsid w:val="00FD56E5"/>
    <w:rsid w:val="00FD5837"/>
    <w:rsid w:val="00FD5C86"/>
    <w:rsid w:val="00FD5E71"/>
    <w:rsid w:val="00FD5F27"/>
    <w:rsid w:val="00FD63F9"/>
    <w:rsid w:val="00FD702E"/>
    <w:rsid w:val="00FD7F84"/>
    <w:rsid w:val="00FE06CB"/>
    <w:rsid w:val="00FE0844"/>
    <w:rsid w:val="00FE137A"/>
    <w:rsid w:val="00FE1750"/>
    <w:rsid w:val="00FE1B3A"/>
    <w:rsid w:val="00FE226E"/>
    <w:rsid w:val="00FE22BB"/>
    <w:rsid w:val="00FE3719"/>
    <w:rsid w:val="00FE372F"/>
    <w:rsid w:val="00FE39EA"/>
    <w:rsid w:val="00FE3A96"/>
    <w:rsid w:val="00FE4054"/>
    <w:rsid w:val="00FE4E0B"/>
    <w:rsid w:val="00FE5D4B"/>
    <w:rsid w:val="00FE619B"/>
    <w:rsid w:val="00FE6394"/>
    <w:rsid w:val="00FE6C21"/>
    <w:rsid w:val="00FE73D0"/>
    <w:rsid w:val="00FE7614"/>
    <w:rsid w:val="00FE7B04"/>
    <w:rsid w:val="00FF032F"/>
    <w:rsid w:val="00FF0864"/>
    <w:rsid w:val="00FF0A16"/>
    <w:rsid w:val="00FF0C17"/>
    <w:rsid w:val="00FF102F"/>
    <w:rsid w:val="00FF10E0"/>
    <w:rsid w:val="00FF1A22"/>
    <w:rsid w:val="00FF1BF2"/>
    <w:rsid w:val="00FF1D5D"/>
    <w:rsid w:val="00FF20FB"/>
    <w:rsid w:val="00FF232A"/>
    <w:rsid w:val="00FF2520"/>
    <w:rsid w:val="00FF2876"/>
    <w:rsid w:val="00FF2B24"/>
    <w:rsid w:val="00FF37DF"/>
    <w:rsid w:val="00FF38D8"/>
    <w:rsid w:val="00FF3B4A"/>
    <w:rsid w:val="00FF52B7"/>
    <w:rsid w:val="00FF599E"/>
    <w:rsid w:val="00FF6A53"/>
    <w:rsid w:val="00FF6A77"/>
    <w:rsid w:val="00FF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3F130"/>
  <w15:docId w15:val="{5C4D5BDA-2272-4986-B9A9-B742C65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AA"/>
    <w:pPr>
      <w:jc w:val="both"/>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AA2B82"/>
    <w:pPr>
      <w:keepNext/>
      <w:keepLines/>
      <w:widowControl w:val="0"/>
      <w:autoSpaceDE w:val="0"/>
      <w:autoSpaceDN w:val="0"/>
      <w:spacing w:before="12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A2B82"/>
    <w:pPr>
      <w:keepNext/>
      <w:keepLines/>
      <w:widowControl w:val="0"/>
      <w:autoSpaceDE w:val="0"/>
      <w:autoSpaceDN w:val="0"/>
      <w:spacing w:before="120" w:after="12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3220AA"/>
    <w:pPr>
      <w:keepNext/>
      <w:keepLines/>
      <w:widowControl w:val="0"/>
      <w:autoSpaceDE w:val="0"/>
      <w:autoSpaceDN w:val="0"/>
      <w:spacing w:before="120" w:after="120"/>
      <w:outlineLvl w:val="2"/>
    </w:pPr>
    <w:rPr>
      <w:rFonts w:eastAsiaTheme="majorEastAsia" w:cstheme="majorBidi"/>
      <w:i/>
    </w:rPr>
  </w:style>
  <w:style w:type="paragraph" w:styleId="Heading4">
    <w:name w:val="heading 4"/>
    <w:basedOn w:val="Normal"/>
    <w:next w:val="Normal"/>
    <w:link w:val="Heading4Char"/>
    <w:unhideWhenUsed/>
    <w:qFormat/>
    <w:rsid w:val="009F1197"/>
    <w:pPr>
      <w:spacing w:after="120"/>
      <w:ind w:left="864" w:hanging="864"/>
      <w:outlineLvl w:val="3"/>
    </w:pPr>
    <w:rPr>
      <w:rFonts w:eastAsiaTheme="minorHAnsi"/>
      <w:b/>
      <w:sz w:val="24"/>
      <w:szCs w:val="26"/>
      <w:lang w:val="en-AU"/>
    </w:rPr>
  </w:style>
  <w:style w:type="paragraph" w:styleId="Heading5">
    <w:name w:val="heading 5"/>
    <w:basedOn w:val="Normal"/>
    <w:next w:val="Normal"/>
    <w:link w:val="Heading5Char"/>
    <w:unhideWhenUsed/>
    <w:qFormat/>
    <w:rsid w:val="005A39A9"/>
    <w:pPr>
      <w:keepNext/>
      <w:keepLines/>
      <w:widowControl w:val="0"/>
      <w:autoSpaceDE w:val="0"/>
      <w:autoSpaceDN w:val="0"/>
      <w:spacing w:before="40"/>
      <w:outlineLvl w:val="4"/>
    </w:pPr>
    <w:rPr>
      <w:rFonts w:asciiTheme="majorHAnsi" w:eastAsiaTheme="majorEastAsia" w:hAnsiTheme="majorHAnsi" w:cstheme="majorBidi"/>
      <w:color w:val="2F5496" w:themeColor="accent1" w:themeShade="BF"/>
      <w:sz w:val="26"/>
      <w:szCs w:val="22"/>
    </w:rPr>
  </w:style>
  <w:style w:type="paragraph" w:styleId="Heading6">
    <w:name w:val="heading 6"/>
    <w:basedOn w:val="Normal"/>
    <w:next w:val="Normal"/>
    <w:link w:val="Heading6Char"/>
    <w:unhideWhenUsed/>
    <w:qFormat/>
    <w:rsid w:val="009F1197"/>
    <w:pPr>
      <w:keepNext/>
      <w:keepLines/>
      <w:spacing w:before="40"/>
      <w:ind w:left="1152" w:hanging="1152"/>
      <w:jc w:val="left"/>
      <w:outlineLvl w:val="5"/>
    </w:pPr>
    <w:rPr>
      <w:rFonts w:asciiTheme="majorHAnsi" w:eastAsiaTheme="majorEastAsia" w:hAnsiTheme="majorHAnsi" w:cstheme="majorBidi"/>
      <w:color w:val="1F3763" w:themeColor="accent1" w:themeShade="7F"/>
      <w:sz w:val="24"/>
      <w:szCs w:val="22"/>
      <w:lang w:val="en-AU"/>
    </w:rPr>
  </w:style>
  <w:style w:type="paragraph" w:styleId="Heading7">
    <w:name w:val="heading 7"/>
    <w:basedOn w:val="Normal"/>
    <w:next w:val="Normal"/>
    <w:link w:val="Heading7Char"/>
    <w:uiPriority w:val="9"/>
    <w:semiHidden/>
    <w:unhideWhenUsed/>
    <w:qFormat/>
    <w:rsid w:val="009F1197"/>
    <w:pPr>
      <w:keepNext/>
      <w:keepLines/>
      <w:spacing w:before="40"/>
      <w:ind w:left="1296" w:hanging="1296"/>
      <w:jc w:val="left"/>
      <w:outlineLvl w:val="6"/>
    </w:pPr>
    <w:rPr>
      <w:rFonts w:asciiTheme="majorHAnsi" w:eastAsiaTheme="majorEastAsia" w:hAnsiTheme="majorHAnsi" w:cstheme="majorBidi"/>
      <w:i/>
      <w:iCs/>
      <w:color w:val="1F3763" w:themeColor="accent1" w:themeShade="7F"/>
      <w:sz w:val="24"/>
      <w:lang w:val="en-AU" w:eastAsia="en-AU"/>
    </w:rPr>
  </w:style>
  <w:style w:type="paragraph" w:styleId="Heading8">
    <w:name w:val="heading 8"/>
    <w:basedOn w:val="Normal"/>
    <w:next w:val="Normal"/>
    <w:link w:val="Heading8Char"/>
    <w:uiPriority w:val="9"/>
    <w:semiHidden/>
    <w:unhideWhenUsed/>
    <w:qFormat/>
    <w:rsid w:val="009F1197"/>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AU" w:eastAsia="en-AU"/>
    </w:rPr>
  </w:style>
  <w:style w:type="paragraph" w:styleId="Heading9">
    <w:name w:val="heading 9"/>
    <w:basedOn w:val="Normal"/>
    <w:next w:val="Normal"/>
    <w:link w:val="Heading9Char"/>
    <w:uiPriority w:val="9"/>
    <w:semiHidden/>
    <w:unhideWhenUsed/>
    <w:qFormat/>
    <w:rsid w:val="009F1197"/>
    <w:pPr>
      <w:keepNext/>
      <w:keepLines/>
      <w:spacing w:before="40"/>
      <w:ind w:left="1584" w:hanging="1584"/>
      <w:jc w:val="left"/>
      <w:outlineLvl w:val="8"/>
    </w:pPr>
    <w:rPr>
      <w:rFonts w:asciiTheme="majorHAnsi" w:eastAsiaTheme="majorEastAsia" w:hAnsiTheme="majorHAnsi" w:cstheme="majorBidi"/>
      <w:i/>
      <w:iCs/>
      <w:color w:val="272727" w:themeColor="text1" w:themeTint="D8"/>
      <w:sz w:val="21"/>
      <w:szCs w:val="21"/>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lock Char,block"/>
    <w:basedOn w:val="Normal"/>
    <w:link w:val="BodyTextChar"/>
    <w:uiPriority w:val="1"/>
    <w:qFormat/>
    <w:rsid w:val="00D31D6D"/>
    <w:pPr>
      <w:widowControl w:val="0"/>
      <w:autoSpaceDE w:val="0"/>
      <w:autoSpaceDN w:val="0"/>
      <w:spacing w:before="120"/>
      <w:ind w:left="316"/>
    </w:pPr>
  </w:style>
  <w:style w:type="character" w:customStyle="1" w:styleId="BodyTextChar">
    <w:name w:val="Body Text Char"/>
    <w:aliases w:val="bt Char,block Char Char,block Char1"/>
    <w:basedOn w:val="DefaultParagraphFont"/>
    <w:link w:val="BodyText"/>
    <w:uiPriority w:val="1"/>
    <w:rsid w:val="00D31D6D"/>
    <w:rPr>
      <w:rFonts w:ascii="Times New Roman" w:eastAsia="Times New Roman" w:hAnsi="Times New Roman" w:cs="Times New Roman"/>
    </w:rPr>
  </w:style>
  <w:style w:type="paragraph" w:styleId="ListParagraph">
    <w:name w:val="List Paragraph"/>
    <w:aliases w:val="Bullets Paragraph,Scriptoria bullet points,Dot pt,No Spacing1,List Paragraph Char Char Char,Indicator Text,List Paragraph1,Numbered Para 1,List Paragraph12,Bullet Points,MAIN CONTENT,Muccha"/>
    <w:basedOn w:val="Normal"/>
    <w:link w:val="ListParagraphChar"/>
    <w:uiPriority w:val="34"/>
    <w:qFormat/>
    <w:rsid w:val="00D31D6D"/>
    <w:pPr>
      <w:widowControl w:val="0"/>
      <w:autoSpaceDE w:val="0"/>
      <w:autoSpaceDN w:val="0"/>
      <w:spacing w:before="120"/>
      <w:ind w:left="316" w:hanging="514"/>
    </w:pPr>
    <w:rPr>
      <w:sz w:val="26"/>
      <w:szCs w:val="22"/>
    </w:rPr>
  </w:style>
  <w:style w:type="paragraph" w:customStyle="1" w:styleId="TableParagraph">
    <w:name w:val="Table Paragraph"/>
    <w:basedOn w:val="Normal"/>
    <w:uiPriority w:val="1"/>
    <w:qFormat/>
    <w:rsid w:val="00D31D6D"/>
    <w:pPr>
      <w:widowControl w:val="0"/>
      <w:autoSpaceDE w:val="0"/>
      <w:autoSpaceDN w:val="0"/>
    </w:pPr>
    <w:rPr>
      <w:sz w:val="26"/>
      <w:szCs w:val="22"/>
    </w:rPr>
  </w:style>
  <w:style w:type="character" w:styleId="Hyperlink">
    <w:name w:val="Hyperlink"/>
    <w:basedOn w:val="DefaultParagraphFont"/>
    <w:uiPriority w:val="99"/>
    <w:unhideWhenUsed/>
    <w:rsid w:val="00C5769B"/>
    <w:rPr>
      <w:color w:val="0563C1" w:themeColor="hyperlink"/>
      <w:u w:val="single"/>
    </w:rPr>
  </w:style>
  <w:style w:type="character" w:customStyle="1" w:styleId="UnresolvedMention1">
    <w:name w:val="Unresolved Mention1"/>
    <w:basedOn w:val="DefaultParagraphFont"/>
    <w:uiPriority w:val="99"/>
    <w:semiHidden/>
    <w:unhideWhenUsed/>
    <w:rsid w:val="00C5769B"/>
    <w:rPr>
      <w:color w:val="605E5C"/>
      <w:shd w:val="clear" w:color="auto" w:fill="E1DFDD"/>
    </w:rPr>
  </w:style>
  <w:style w:type="character" w:styleId="FollowedHyperlink">
    <w:name w:val="FollowedHyperlink"/>
    <w:basedOn w:val="DefaultParagraphFont"/>
    <w:uiPriority w:val="99"/>
    <w:semiHidden/>
    <w:unhideWhenUsed/>
    <w:rsid w:val="00C61CA2"/>
    <w:rPr>
      <w:color w:val="954F72" w:themeColor="followedHyperlink"/>
      <w:u w:val="single"/>
    </w:rPr>
  </w:style>
  <w:style w:type="paragraph" w:styleId="NormalWeb">
    <w:name w:val="Normal (Web)"/>
    <w:aliases w:val=" Char Char Char,Normal (Web) Char,Char Char Char"/>
    <w:basedOn w:val="Normal"/>
    <w:uiPriority w:val="99"/>
    <w:unhideWhenUsed/>
    <w:qFormat/>
    <w:rsid w:val="007F3024"/>
    <w:pPr>
      <w:spacing w:before="100" w:beforeAutospacing="1" w:after="100" w:afterAutospacing="1"/>
    </w:pPr>
  </w:style>
  <w:style w:type="character" w:customStyle="1" w:styleId="ListParagraphChar">
    <w:name w:val="List Paragraph Char"/>
    <w:aliases w:val="Bullets Paragraph Char,Scriptoria bullet points Char,Dot pt Char,No Spacing1 Char,List Paragraph Char Char Char Char,Indicator Text Char,List Paragraph1 Char,Numbered Para 1 Char,List Paragraph12 Char,Bullet Points Char,Muccha Char"/>
    <w:link w:val="ListParagraph"/>
    <w:uiPriority w:val="34"/>
    <w:locked/>
    <w:rsid w:val="005A0F85"/>
    <w:rPr>
      <w:rFonts w:ascii="Times New Roman" w:eastAsia="Times New Roman" w:hAnsi="Times New Roman" w:cs="Times New Roman"/>
      <w:sz w:val="22"/>
      <w:szCs w:val="22"/>
    </w:rPr>
  </w:style>
  <w:style w:type="paragraph" w:styleId="FootnoteText">
    <w:name w:val="footnote text"/>
    <w:basedOn w:val="Normal"/>
    <w:link w:val="FootnoteTextChar"/>
    <w:uiPriority w:val="99"/>
    <w:unhideWhenUsed/>
    <w:rsid w:val="00215655"/>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rsid w:val="00215655"/>
    <w:rPr>
      <w:sz w:val="20"/>
      <w:szCs w:val="20"/>
      <w:lang w:val="en-SG"/>
    </w:rPr>
  </w:style>
  <w:style w:type="character" w:styleId="FootnoteReference">
    <w:name w:val="footnote reference"/>
    <w:basedOn w:val="DefaultParagraphFont"/>
    <w:uiPriority w:val="99"/>
    <w:semiHidden/>
    <w:unhideWhenUsed/>
    <w:rsid w:val="00215655"/>
    <w:rPr>
      <w:vertAlign w:val="superscript"/>
    </w:rPr>
  </w:style>
  <w:style w:type="paragraph" w:styleId="Revision">
    <w:name w:val="Revision"/>
    <w:hidden/>
    <w:uiPriority w:val="99"/>
    <w:semiHidden/>
    <w:rsid w:val="002D4869"/>
    <w:rPr>
      <w:rFonts w:ascii="Times New Roman" w:eastAsia="Times New Roman" w:hAnsi="Times New Roman" w:cs="Times New Roman"/>
      <w:sz w:val="22"/>
      <w:szCs w:val="22"/>
    </w:rPr>
  </w:style>
  <w:style w:type="character" w:customStyle="1" w:styleId="apple-converted-space">
    <w:name w:val="apple-converted-space"/>
    <w:basedOn w:val="DefaultParagraphFont"/>
    <w:rsid w:val="00E269E5"/>
  </w:style>
  <w:style w:type="table" w:styleId="TableGrid">
    <w:name w:val="Table Grid"/>
    <w:basedOn w:val="TableNormal"/>
    <w:uiPriority w:val="39"/>
    <w:rsid w:val="0063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2B82"/>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C61EF2"/>
    <w:pPr>
      <w:widowControl/>
      <w:autoSpaceDE/>
      <w:autoSpaceDN/>
      <w:spacing w:line="259" w:lineRule="auto"/>
      <w:outlineLvl w:val="9"/>
    </w:pPr>
  </w:style>
  <w:style w:type="paragraph" w:styleId="TOC1">
    <w:name w:val="toc 1"/>
    <w:basedOn w:val="Normal"/>
    <w:next w:val="Normal"/>
    <w:autoRedefine/>
    <w:uiPriority w:val="39"/>
    <w:unhideWhenUsed/>
    <w:rsid w:val="00C61EF2"/>
    <w:pPr>
      <w:widowControl w:val="0"/>
      <w:autoSpaceDE w:val="0"/>
      <w:autoSpaceDN w:val="0"/>
      <w:spacing w:after="100"/>
    </w:pPr>
    <w:rPr>
      <w:sz w:val="26"/>
      <w:szCs w:val="22"/>
    </w:rPr>
  </w:style>
  <w:style w:type="paragraph" w:styleId="TOC2">
    <w:name w:val="toc 2"/>
    <w:basedOn w:val="Normal"/>
    <w:next w:val="Normal"/>
    <w:autoRedefine/>
    <w:uiPriority w:val="39"/>
    <w:unhideWhenUsed/>
    <w:rsid w:val="00AA3645"/>
    <w:pPr>
      <w:widowControl w:val="0"/>
      <w:tabs>
        <w:tab w:val="left" w:pos="567"/>
        <w:tab w:val="left" w:pos="880"/>
        <w:tab w:val="right" w:leader="dot" w:pos="9057"/>
      </w:tabs>
      <w:autoSpaceDE w:val="0"/>
      <w:autoSpaceDN w:val="0"/>
      <w:spacing w:after="100"/>
      <w:ind w:left="220"/>
    </w:pPr>
    <w:rPr>
      <w:sz w:val="26"/>
      <w:szCs w:val="22"/>
    </w:rPr>
  </w:style>
  <w:style w:type="paragraph" w:styleId="TOC3">
    <w:name w:val="toc 3"/>
    <w:basedOn w:val="Normal"/>
    <w:next w:val="Normal"/>
    <w:autoRedefine/>
    <w:uiPriority w:val="39"/>
    <w:unhideWhenUsed/>
    <w:rsid w:val="00C61EF2"/>
    <w:pPr>
      <w:widowControl w:val="0"/>
      <w:autoSpaceDE w:val="0"/>
      <w:autoSpaceDN w:val="0"/>
      <w:spacing w:after="100"/>
      <w:ind w:left="440"/>
    </w:pPr>
    <w:rPr>
      <w:sz w:val="26"/>
      <w:szCs w:val="22"/>
    </w:rPr>
  </w:style>
  <w:style w:type="paragraph" w:styleId="Header">
    <w:name w:val="header"/>
    <w:basedOn w:val="Normal"/>
    <w:link w:val="HeaderChar"/>
    <w:uiPriority w:val="99"/>
    <w:unhideWhenUsed/>
    <w:rsid w:val="006452C1"/>
    <w:pPr>
      <w:widowControl w:val="0"/>
      <w:tabs>
        <w:tab w:val="center" w:pos="4513"/>
        <w:tab w:val="right" w:pos="9026"/>
      </w:tabs>
      <w:autoSpaceDE w:val="0"/>
      <w:autoSpaceDN w:val="0"/>
    </w:pPr>
    <w:rPr>
      <w:sz w:val="26"/>
      <w:szCs w:val="22"/>
    </w:rPr>
  </w:style>
  <w:style w:type="character" w:customStyle="1" w:styleId="HeaderChar">
    <w:name w:val="Header Char"/>
    <w:basedOn w:val="DefaultParagraphFont"/>
    <w:link w:val="Header"/>
    <w:uiPriority w:val="99"/>
    <w:rsid w:val="006452C1"/>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6452C1"/>
    <w:pPr>
      <w:widowControl w:val="0"/>
      <w:tabs>
        <w:tab w:val="center" w:pos="4513"/>
        <w:tab w:val="right" w:pos="9026"/>
      </w:tabs>
      <w:autoSpaceDE w:val="0"/>
      <w:autoSpaceDN w:val="0"/>
    </w:pPr>
    <w:rPr>
      <w:sz w:val="26"/>
      <w:szCs w:val="22"/>
    </w:rPr>
  </w:style>
  <w:style w:type="character" w:customStyle="1" w:styleId="FooterChar">
    <w:name w:val="Footer Char"/>
    <w:basedOn w:val="DefaultParagraphFont"/>
    <w:link w:val="Footer"/>
    <w:uiPriority w:val="99"/>
    <w:rsid w:val="006452C1"/>
    <w:rPr>
      <w:rFonts w:ascii="Times New Roman" w:eastAsia="Times New Roman" w:hAnsi="Times New Roman" w:cs="Times New Roman"/>
      <w:sz w:val="22"/>
      <w:szCs w:val="22"/>
    </w:rPr>
  </w:style>
  <w:style w:type="character" w:styleId="CommentReference">
    <w:name w:val="annotation reference"/>
    <w:basedOn w:val="DefaultParagraphFont"/>
    <w:uiPriority w:val="99"/>
    <w:semiHidden/>
    <w:unhideWhenUsed/>
    <w:rsid w:val="003A5F0E"/>
    <w:rPr>
      <w:sz w:val="16"/>
      <w:szCs w:val="16"/>
    </w:rPr>
  </w:style>
  <w:style w:type="paragraph" w:styleId="CommentText">
    <w:name w:val="annotation text"/>
    <w:basedOn w:val="Normal"/>
    <w:link w:val="CommentTextChar"/>
    <w:uiPriority w:val="99"/>
    <w:semiHidden/>
    <w:unhideWhenUsed/>
    <w:rsid w:val="003A5F0E"/>
    <w:rPr>
      <w:sz w:val="20"/>
      <w:szCs w:val="20"/>
    </w:rPr>
  </w:style>
  <w:style w:type="character" w:customStyle="1" w:styleId="CommentTextChar">
    <w:name w:val="Comment Text Char"/>
    <w:basedOn w:val="DefaultParagraphFont"/>
    <w:link w:val="CommentText"/>
    <w:uiPriority w:val="99"/>
    <w:semiHidden/>
    <w:rsid w:val="003A5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5F0E"/>
    <w:rPr>
      <w:b/>
      <w:bCs/>
    </w:rPr>
  </w:style>
  <w:style w:type="character" w:customStyle="1" w:styleId="CommentSubjectChar">
    <w:name w:val="Comment Subject Char"/>
    <w:basedOn w:val="CommentTextChar"/>
    <w:link w:val="CommentSubject"/>
    <w:uiPriority w:val="99"/>
    <w:semiHidden/>
    <w:rsid w:val="003A5F0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3220AA"/>
    <w:rPr>
      <w:rFonts w:ascii="Times New Roman" w:eastAsiaTheme="majorEastAsia" w:hAnsi="Times New Roman" w:cstheme="majorBidi"/>
      <w:i/>
      <w:sz w:val="28"/>
    </w:rPr>
  </w:style>
  <w:style w:type="paragraph" w:styleId="BalloonText">
    <w:name w:val="Balloon Text"/>
    <w:basedOn w:val="Normal"/>
    <w:link w:val="BalloonTextChar"/>
    <w:uiPriority w:val="99"/>
    <w:semiHidden/>
    <w:unhideWhenUsed/>
    <w:rsid w:val="0005381C"/>
    <w:pPr>
      <w:widowControl w:val="0"/>
      <w:autoSpaceDE w:val="0"/>
      <w:autoSpaceDN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1C"/>
    <w:rPr>
      <w:rFonts w:ascii="Tahoma" w:eastAsia="Times New Roman" w:hAnsi="Tahoma" w:cs="Tahoma"/>
      <w:sz w:val="16"/>
      <w:szCs w:val="16"/>
    </w:rPr>
  </w:style>
  <w:style w:type="paragraph" w:customStyle="1" w:styleId="heading1-p">
    <w:name w:val="heading1-p"/>
    <w:basedOn w:val="Normal"/>
    <w:rsid w:val="00C30F0E"/>
    <w:pPr>
      <w:spacing w:before="100" w:beforeAutospacing="1" w:after="100" w:afterAutospacing="1"/>
    </w:pPr>
  </w:style>
  <w:style w:type="character" w:customStyle="1" w:styleId="heading1-h">
    <w:name w:val="heading1-h"/>
    <w:basedOn w:val="DefaultParagraphFont"/>
    <w:rsid w:val="00C30F0E"/>
  </w:style>
  <w:style w:type="character" w:customStyle="1" w:styleId="fontstyle01">
    <w:name w:val="fontstyle01"/>
    <w:basedOn w:val="DefaultParagraphFont"/>
    <w:rsid w:val="0071380C"/>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71380C"/>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71380C"/>
    <w:rPr>
      <w:rFonts w:ascii="Arial-BoldMT" w:hAnsi="Arial-BoldMT" w:hint="default"/>
      <w:b/>
      <w:bCs/>
      <w:i w:val="0"/>
      <w:iCs w:val="0"/>
      <w:color w:val="000000"/>
      <w:sz w:val="22"/>
      <w:szCs w:val="22"/>
    </w:rPr>
  </w:style>
  <w:style w:type="character" w:customStyle="1" w:styleId="Heading2Char">
    <w:name w:val="Heading 2 Char"/>
    <w:basedOn w:val="DefaultParagraphFont"/>
    <w:link w:val="Heading2"/>
    <w:uiPriority w:val="9"/>
    <w:rsid w:val="00AA2B82"/>
    <w:rPr>
      <w:rFonts w:ascii="Times New Roman" w:eastAsiaTheme="majorEastAsia" w:hAnsi="Times New Roman" w:cstheme="majorBidi"/>
      <w:b/>
      <w:i/>
      <w:sz w:val="28"/>
      <w:szCs w:val="26"/>
    </w:rPr>
  </w:style>
  <w:style w:type="paragraph" w:customStyle="1" w:styleId="Default">
    <w:name w:val="Default"/>
    <w:rsid w:val="00EB1A0C"/>
    <w:pPr>
      <w:autoSpaceDE w:val="0"/>
      <w:autoSpaceDN w:val="0"/>
      <w:adjustRightInd w:val="0"/>
    </w:pPr>
    <w:rPr>
      <w:rFonts w:ascii="Times New Roman" w:eastAsiaTheme="minorEastAsia" w:hAnsi="Times New Roman" w:cs="Times New Roman"/>
      <w:color w:val="000000"/>
      <w:lang w:eastAsia="zh-CN"/>
    </w:rPr>
  </w:style>
  <w:style w:type="character" w:customStyle="1" w:styleId="UnresolvedMention2">
    <w:name w:val="Unresolved Mention2"/>
    <w:basedOn w:val="DefaultParagraphFont"/>
    <w:uiPriority w:val="99"/>
    <w:semiHidden/>
    <w:unhideWhenUsed/>
    <w:rsid w:val="00277999"/>
    <w:rPr>
      <w:color w:val="605E5C"/>
      <w:shd w:val="clear" w:color="auto" w:fill="E1DFDD"/>
    </w:rPr>
  </w:style>
  <w:style w:type="character" w:styleId="Emphasis">
    <w:name w:val="Emphasis"/>
    <w:basedOn w:val="DefaultParagraphFont"/>
    <w:uiPriority w:val="20"/>
    <w:qFormat/>
    <w:rsid w:val="00DA69E0"/>
    <w:rPr>
      <w:i/>
      <w:iCs/>
    </w:rPr>
  </w:style>
  <w:style w:type="character" w:customStyle="1" w:styleId="Heading5Char">
    <w:name w:val="Heading 5 Char"/>
    <w:basedOn w:val="DefaultParagraphFont"/>
    <w:link w:val="Heading5"/>
    <w:rsid w:val="005A39A9"/>
    <w:rPr>
      <w:rFonts w:asciiTheme="majorHAnsi" w:eastAsiaTheme="majorEastAsia" w:hAnsiTheme="majorHAnsi" w:cstheme="majorBidi"/>
      <w:color w:val="2F5496" w:themeColor="accent1" w:themeShade="BF"/>
      <w:sz w:val="26"/>
      <w:szCs w:val="22"/>
    </w:rPr>
  </w:style>
  <w:style w:type="character" w:customStyle="1" w:styleId="UnresolvedMention3">
    <w:name w:val="Unresolved Mention3"/>
    <w:basedOn w:val="DefaultParagraphFont"/>
    <w:uiPriority w:val="99"/>
    <w:semiHidden/>
    <w:unhideWhenUsed/>
    <w:rsid w:val="00514C94"/>
    <w:rPr>
      <w:color w:val="605E5C"/>
      <w:shd w:val="clear" w:color="auto" w:fill="E1DFDD"/>
    </w:rPr>
  </w:style>
  <w:style w:type="character" w:customStyle="1" w:styleId="Heading4Char">
    <w:name w:val="Heading 4 Char"/>
    <w:basedOn w:val="DefaultParagraphFont"/>
    <w:link w:val="Heading4"/>
    <w:rsid w:val="009F1197"/>
    <w:rPr>
      <w:rFonts w:ascii="Times New Roman" w:hAnsi="Times New Roman" w:cs="Times New Roman"/>
      <w:b/>
      <w:szCs w:val="26"/>
      <w:lang w:val="en-AU"/>
    </w:rPr>
  </w:style>
  <w:style w:type="character" w:customStyle="1" w:styleId="Heading6Char">
    <w:name w:val="Heading 6 Char"/>
    <w:basedOn w:val="DefaultParagraphFont"/>
    <w:link w:val="Heading6"/>
    <w:rsid w:val="009F1197"/>
    <w:rPr>
      <w:rFonts w:asciiTheme="majorHAnsi" w:eastAsiaTheme="majorEastAsia" w:hAnsiTheme="majorHAnsi" w:cstheme="majorBidi"/>
      <w:color w:val="1F3763" w:themeColor="accent1" w:themeShade="7F"/>
      <w:szCs w:val="22"/>
      <w:lang w:val="en-AU"/>
    </w:rPr>
  </w:style>
  <w:style w:type="character" w:customStyle="1" w:styleId="Heading7Char">
    <w:name w:val="Heading 7 Char"/>
    <w:basedOn w:val="DefaultParagraphFont"/>
    <w:link w:val="Heading7"/>
    <w:uiPriority w:val="9"/>
    <w:semiHidden/>
    <w:rsid w:val="009F1197"/>
    <w:rPr>
      <w:rFonts w:asciiTheme="majorHAnsi" w:eastAsiaTheme="majorEastAsia" w:hAnsiTheme="majorHAnsi" w:cstheme="majorBidi"/>
      <w:i/>
      <w:iCs/>
      <w:color w:val="1F3763" w:themeColor="accent1" w:themeShade="7F"/>
      <w:lang w:val="en-AU" w:eastAsia="en-AU"/>
    </w:rPr>
  </w:style>
  <w:style w:type="character" w:customStyle="1" w:styleId="Heading8Char">
    <w:name w:val="Heading 8 Char"/>
    <w:basedOn w:val="DefaultParagraphFont"/>
    <w:link w:val="Heading8"/>
    <w:uiPriority w:val="9"/>
    <w:semiHidden/>
    <w:rsid w:val="009F1197"/>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semiHidden/>
    <w:rsid w:val="009F1197"/>
    <w:rPr>
      <w:rFonts w:asciiTheme="majorHAnsi" w:eastAsiaTheme="majorEastAsia" w:hAnsiTheme="majorHAnsi" w:cstheme="majorBidi"/>
      <w:i/>
      <w:iCs/>
      <w:color w:val="272727" w:themeColor="text1" w:themeTint="D8"/>
      <w:sz w:val="21"/>
      <w:szCs w:val="21"/>
      <w:lang w:val="en-AU" w:eastAsia="en-AU"/>
    </w:rPr>
  </w:style>
  <w:style w:type="paragraph" w:styleId="Caption">
    <w:name w:val="caption"/>
    <w:next w:val="Normal"/>
    <w:uiPriority w:val="35"/>
    <w:unhideWhenUsed/>
    <w:qFormat/>
    <w:rsid w:val="009F1197"/>
    <w:pPr>
      <w:spacing w:after="200"/>
    </w:pPr>
    <w:rPr>
      <w:rFonts w:ascii="Times New Roman" w:hAnsi="Times New Roman"/>
      <w:i/>
      <w:iCs/>
      <w:sz w:val="22"/>
      <w:szCs w:val="18"/>
      <w:lang w:val="en-AU"/>
    </w:rPr>
  </w:style>
  <w:style w:type="paragraph" w:styleId="EndnoteText">
    <w:name w:val="endnote text"/>
    <w:basedOn w:val="Normal"/>
    <w:link w:val="EndnoteTextChar"/>
    <w:uiPriority w:val="99"/>
    <w:semiHidden/>
    <w:unhideWhenUsed/>
    <w:rsid w:val="008A2F93"/>
    <w:rPr>
      <w:sz w:val="20"/>
      <w:szCs w:val="20"/>
    </w:rPr>
  </w:style>
  <w:style w:type="character" w:customStyle="1" w:styleId="EndnoteTextChar">
    <w:name w:val="Endnote Text Char"/>
    <w:basedOn w:val="DefaultParagraphFont"/>
    <w:link w:val="EndnoteText"/>
    <w:uiPriority w:val="99"/>
    <w:semiHidden/>
    <w:rsid w:val="008A2F9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A2F93"/>
    <w:rPr>
      <w:vertAlign w:val="superscript"/>
    </w:rPr>
  </w:style>
  <w:style w:type="table" w:customStyle="1" w:styleId="TableGrid1">
    <w:name w:val="Table Grid1"/>
    <w:basedOn w:val="TableNormal"/>
    <w:next w:val="TableGrid"/>
    <w:uiPriority w:val="39"/>
    <w:rsid w:val="00547567"/>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
    <w:name w:val="ae"/>
    <w:basedOn w:val="TableNormal"/>
    <w:rsid w:val="00547567"/>
    <w:rPr>
      <w:rFonts w:ascii="Calibri" w:eastAsia="Calibri" w:hAnsi="Calibri" w:cs="Calibri"/>
      <w:sz w:val="22"/>
      <w:szCs w:val="22"/>
      <w:lang w:val="en-AU" w:eastAsia="en-AU"/>
    </w:rPr>
    <w:tblPr>
      <w:tblStyleRowBandSize w:val="1"/>
      <w:tblStyleColBandSize w:val="1"/>
    </w:tblPr>
  </w:style>
  <w:style w:type="character" w:styleId="LineNumber">
    <w:name w:val="line number"/>
    <w:basedOn w:val="DefaultParagraphFont"/>
    <w:uiPriority w:val="99"/>
    <w:semiHidden/>
    <w:unhideWhenUsed/>
    <w:rsid w:val="001102D9"/>
  </w:style>
  <w:style w:type="paragraph" w:styleId="TOC4">
    <w:name w:val="toc 4"/>
    <w:basedOn w:val="Normal"/>
    <w:next w:val="Normal"/>
    <w:autoRedefine/>
    <w:uiPriority w:val="39"/>
    <w:unhideWhenUsed/>
    <w:rsid w:val="00EE7AAE"/>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E7AAE"/>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E7AAE"/>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E7AAE"/>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E7AAE"/>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E7AAE"/>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75">
      <w:bodyDiv w:val="1"/>
      <w:marLeft w:val="0"/>
      <w:marRight w:val="0"/>
      <w:marTop w:val="0"/>
      <w:marBottom w:val="0"/>
      <w:divBdr>
        <w:top w:val="none" w:sz="0" w:space="0" w:color="auto"/>
        <w:left w:val="none" w:sz="0" w:space="0" w:color="auto"/>
        <w:bottom w:val="none" w:sz="0" w:space="0" w:color="auto"/>
        <w:right w:val="none" w:sz="0" w:space="0" w:color="auto"/>
      </w:divBdr>
    </w:div>
    <w:div w:id="24330035">
      <w:bodyDiv w:val="1"/>
      <w:marLeft w:val="0"/>
      <w:marRight w:val="0"/>
      <w:marTop w:val="0"/>
      <w:marBottom w:val="0"/>
      <w:divBdr>
        <w:top w:val="none" w:sz="0" w:space="0" w:color="auto"/>
        <w:left w:val="none" w:sz="0" w:space="0" w:color="auto"/>
        <w:bottom w:val="none" w:sz="0" w:space="0" w:color="auto"/>
        <w:right w:val="none" w:sz="0" w:space="0" w:color="auto"/>
      </w:divBdr>
      <w:divsChild>
        <w:div w:id="2038308926">
          <w:marLeft w:val="0"/>
          <w:marRight w:val="0"/>
          <w:marTop w:val="0"/>
          <w:marBottom w:val="0"/>
          <w:divBdr>
            <w:top w:val="none" w:sz="0" w:space="0" w:color="auto"/>
            <w:left w:val="none" w:sz="0" w:space="0" w:color="auto"/>
            <w:bottom w:val="none" w:sz="0" w:space="0" w:color="auto"/>
            <w:right w:val="none" w:sz="0" w:space="0" w:color="auto"/>
          </w:divBdr>
          <w:divsChild>
            <w:div w:id="781651188">
              <w:marLeft w:val="0"/>
              <w:marRight w:val="0"/>
              <w:marTop w:val="0"/>
              <w:marBottom w:val="0"/>
              <w:divBdr>
                <w:top w:val="none" w:sz="0" w:space="0" w:color="auto"/>
                <w:left w:val="none" w:sz="0" w:space="0" w:color="auto"/>
                <w:bottom w:val="none" w:sz="0" w:space="0" w:color="auto"/>
                <w:right w:val="none" w:sz="0" w:space="0" w:color="auto"/>
              </w:divBdr>
              <w:divsChild>
                <w:div w:id="1500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6173">
      <w:bodyDiv w:val="1"/>
      <w:marLeft w:val="0"/>
      <w:marRight w:val="0"/>
      <w:marTop w:val="0"/>
      <w:marBottom w:val="0"/>
      <w:divBdr>
        <w:top w:val="none" w:sz="0" w:space="0" w:color="auto"/>
        <w:left w:val="none" w:sz="0" w:space="0" w:color="auto"/>
        <w:bottom w:val="none" w:sz="0" w:space="0" w:color="auto"/>
        <w:right w:val="none" w:sz="0" w:space="0" w:color="auto"/>
      </w:divBdr>
    </w:div>
    <w:div w:id="97338065">
      <w:bodyDiv w:val="1"/>
      <w:marLeft w:val="0"/>
      <w:marRight w:val="0"/>
      <w:marTop w:val="0"/>
      <w:marBottom w:val="0"/>
      <w:divBdr>
        <w:top w:val="none" w:sz="0" w:space="0" w:color="auto"/>
        <w:left w:val="none" w:sz="0" w:space="0" w:color="auto"/>
        <w:bottom w:val="none" w:sz="0" w:space="0" w:color="auto"/>
        <w:right w:val="none" w:sz="0" w:space="0" w:color="auto"/>
      </w:divBdr>
      <w:divsChild>
        <w:div w:id="1933933076">
          <w:marLeft w:val="0"/>
          <w:marRight w:val="0"/>
          <w:marTop w:val="0"/>
          <w:marBottom w:val="0"/>
          <w:divBdr>
            <w:top w:val="none" w:sz="0" w:space="0" w:color="auto"/>
            <w:left w:val="none" w:sz="0" w:space="0" w:color="auto"/>
            <w:bottom w:val="none" w:sz="0" w:space="0" w:color="auto"/>
            <w:right w:val="none" w:sz="0" w:space="0" w:color="auto"/>
          </w:divBdr>
          <w:divsChild>
            <w:div w:id="1091438649">
              <w:marLeft w:val="0"/>
              <w:marRight w:val="0"/>
              <w:marTop w:val="0"/>
              <w:marBottom w:val="0"/>
              <w:divBdr>
                <w:top w:val="none" w:sz="0" w:space="0" w:color="auto"/>
                <w:left w:val="none" w:sz="0" w:space="0" w:color="auto"/>
                <w:bottom w:val="none" w:sz="0" w:space="0" w:color="auto"/>
                <w:right w:val="none" w:sz="0" w:space="0" w:color="auto"/>
              </w:divBdr>
              <w:divsChild>
                <w:div w:id="12693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231">
      <w:bodyDiv w:val="1"/>
      <w:marLeft w:val="0"/>
      <w:marRight w:val="0"/>
      <w:marTop w:val="0"/>
      <w:marBottom w:val="0"/>
      <w:divBdr>
        <w:top w:val="none" w:sz="0" w:space="0" w:color="auto"/>
        <w:left w:val="none" w:sz="0" w:space="0" w:color="auto"/>
        <w:bottom w:val="none" w:sz="0" w:space="0" w:color="auto"/>
        <w:right w:val="none" w:sz="0" w:space="0" w:color="auto"/>
      </w:divBdr>
    </w:div>
    <w:div w:id="126629253">
      <w:bodyDiv w:val="1"/>
      <w:marLeft w:val="0"/>
      <w:marRight w:val="0"/>
      <w:marTop w:val="0"/>
      <w:marBottom w:val="0"/>
      <w:divBdr>
        <w:top w:val="none" w:sz="0" w:space="0" w:color="auto"/>
        <w:left w:val="none" w:sz="0" w:space="0" w:color="auto"/>
        <w:bottom w:val="none" w:sz="0" w:space="0" w:color="auto"/>
        <w:right w:val="none" w:sz="0" w:space="0" w:color="auto"/>
      </w:divBdr>
      <w:divsChild>
        <w:div w:id="2034960948">
          <w:marLeft w:val="0"/>
          <w:marRight w:val="0"/>
          <w:marTop w:val="0"/>
          <w:marBottom w:val="0"/>
          <w:divBdr>
            <w:top w:val="none" w:sz="0" w:space="0" w:color="auto"/>
            <w:left w:val="none" w:sz="0" w:space="0" w:color="auto"/>
            <w:bottom w:val="none" w:sz="0" w:space="0" w:color="auto"/>
            <w:right w:val="none" w:sz="0" w:space="0" w:color="auto"/>
          </w:divBdr>
          <w:divsChild>
            <w:div w:id="1796219726">
              <w:marLeft w:val="0"/>
              <w:marRight w:val="0"/>
              <w:marTop w:val="0"/>
              <w:marBottom w:val="0"/>
              <w:divBdr>
                <w:top w:val="none" w:sz="0" w:space="0" w:color="auto"/>
                <w:left w:val="none" w:sz="0" w:space="0" w:color="auto"/>
                <w:bottom w:val="none" w:sz="0" w:space="0" w:color="auto"/>
                <w:right w:val="none" w:sz="0" w:space="0" w:color="auto"/>
              </w:divBdr>
              <w:divsChild>
                <w:div w:id="12729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1334">
      <w:bodyDiv w:val="1"/>
      <w:marLeft w:val="0"/>
      <w:marRight w:val="0"/>
      <w:marTop w:val="0"/>
      <w:marBottom w:val="0"/>
      <w:divBdr>
        <w:top w:val="none" w:sz="0" w:space="0" w:color="auto"/>
        <w:left w:val="none" w:sz="0" w:space="0" w:color="auto"/>
        <w:bottom w:val="none" w:sz="0" w:space="0" w:color="auto"/>
        <w:right w:val="none" w:sz="0" w:space="0" w:color="auto"/>
      </w:divBdr>
    </w:div>
    <w:div w:id="156649905">
      <w:bodyDiv w:val="1"/>
      <w:marLeft w:val="0"/>
      <w:marRight w:val="0"/>
      <w:marTop w:val="0"/>
      <w:marBottom w:val="0"/>
      <w:divBdr>
        <w:top w:val="none" w:sz="0" w:space="0" w:color="auto"/>
        <w:left w:val="none" w:sz="0" w:space="0" w:color="auto"/>
        <w:bottom w:val="none" w:sz="0" w:space="0" w:color="auto"/>
        <w:right w:val="none" w:sz="0" w:space="0" w:color="auto"/>
      </w:divBdr>
      <w:divsChild>
        <w:div w:id="1878080777">
          <w:marLeft w:val="0"/>
          <w:marRight w:val="0"/>
          <w:marTop w:val="0"/>
          <w:marBottom w:val="0"/>
          <w:divBdr>
            <w:top w:val="none" w:sz="0" w:space="0" w:color="auto"/>
            <w:left w:val="none" w:sz="0" w:space="0" w:color="auto"/>
            <w:bottom w:val="none" w:sz="0" w:space="0" w:color="auto"/>
            <w:right w:val="none" w:sz="0" w:space="0" w:color="auto"/>
          </w:divBdr>
          <w:divsChild>
            <w:div w:id="1047144707">
              <w:marLeft w:val="0"/>
              <w:marRight w:val="0"/>
              <w:marTop w:val="0"/>
              <w:marBottom w:val="0"/>
              <w:divBdr>
                <w:top w:val="none" w:sz="0" w:space="0" w:color="auto"/>
                <w:left w:val="none" w:sz="0" w:space="0" w:color="auto"/>
                <w:bottom w:val="none" w:sz="0" w:space="0" w:color="auto"/>
                <w:right w:val="none" w:sz="0" w:space="0" w:color="auto"/>
              </w:divBdr>
              <w:divsChild>
                <w:div w:id="354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7709">
      <w:bodyDiv w:val="1"/>
      <w:marLeft w:val="0"/>
      <w:marRight w:val="0"/>
      <w:marTop w:val="0"/>
      <w:marBottom w:val="0"/>
      <w:divBdr>
        <w:top w:val="none" w:sz="0" w:space="0" w:color="auto"/>
        <w:left w:val="none" w:sz="0" w:space="0" w:color="auto"/>
        <w:bottom w:val="none" w:sz="0" w:space="0" w:color="auto"/>
        <w:right w:val="none" w:sz="0" w:space="0" w:color="auto"/>
      </w:divBdr>
    </w:div>
    <w:div w:id="274751164">
      <w:bodyDiv w:val="1"/>
      <w:marLeft w:val="0"/>
      <w:marRight w:val="0"/>
      <w:marTop w:val="0"/>
      <w:marBottom w:val="0"/>
      <w:divBdr>
        <w:top w:val="none" w:sz="0" w:space="0" w:color="auto"/>
        <w:left w:val="none" w:sz="0" w:space="0" w:color="auto"/>
        <w:bottom w:val="none" w:sz="0" w:space="0" w:color="auto"/>
        <w:right w:val="none" w:sz="0" w:space="0" w:color="auto"/>
      </w:divBdr>
      <w:divsChild>
        <w:div w:id="1790322641">
          <w:marLeft w:val="0"/>
          <w:marRight w:val="0"/>
          <w:marTop w:val="0"/>
          <w:marBottom w:val="0"/>
          <w:divBdr>
            <w:top w:val="none" w:sz="0" w:space="0" w:color="auto"/>
            <w:left w:val="none" w:sz="0" w:space="0" w:color="auto"/>
            <w:bottom w:val="none" w:sz="0" w:space="0" w:color="auto"/>
            <w:right w:val="none" w:sz="0" w:space="0" w:color="auto"/>
          </w:divBdr>
          <w:divsChild>
            <w:div w:id="571814424">
              <w:marLeft w:val="0"/>
              <w:marRight w:val="0"/>
              <w:marTop w:val="0"/>
              <w:marBottom w:val="0"/>
              <w:divBdr>
                <w:top w:val="none" w:sz="0" w:space="0" w:color="auto"/>
                <w:left w:val="none" w:sz="0" w:space="0" w:color="auto"/>
                <w:bottom w:val="none" w:sz="0" w:space="0" w:color="auto"/>
                <w:right w:val="none" w:sz="0" w:space="0" w:color="auto"/>
              </w:divBdr>
              <w:divsChild>
                <w:div w:id="15173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9740">
      <w:bodyDiv w:val="1"/>
      <w:marLeft w:val="0"/>
      <w:marRight w:val="0"/>
      <w:marTop w:val="0"/>
      <w:marBottom w:val="0"/>
      <w:divBdr>
        <w:top w:val="none" w:sz="0" w:space="0" w:color="auto"/>
        <w:left w:val="none" w:sz="0" w:space="0" w:color="auto"/>
        <w:bottom w:val="none" w:sz="0" w:space="0" w:color="auto"/>
        <w:right w:val="none" w:sz="0" w:space="0" w:color="auto"/>
      </w:divBdr>
      <w:divsChild>
        <w:div w:id="1182623912">
          <w:marLeft w:val="0"/>
          <w:marRight w:val="0"/>
          <w:marTop w:val="0"/>
          <w:marBottom w:val="0"/>
          <w:divBdr>
            <w:top w:val="none" w:sz="0" w:space="0" w:color="auto"/>
            <w:left w:val="none" w:sz="0" w:space="0" w:color="auto"/>
            <w:bottom w:val="none" w:sz="0" w:space="0" w:color="auto"/>
            <w:right w:val="none" w:sz="0" w:space="0" w:color="auto"/>
          </w:divBdr>
          <w:divsChild>
            <w:div w:id="992949227">
              <w:marLeft w:val="0"/>
              <w:marRight w:val="0"/>
              <w:marTop w:val="0"/>
              <w:marBottom w:val="0"/>
              <w:divBdr>
                <w:top w:val="none" w:sz="0" w:space="0" w:color="auto"/>
                <w:left w:val="none" w:sz="0" w:space="0" w:color="auto"/>
                <w:bottom w:val="none" w:sz="0" w:space="0" w:color="auto"/>
                <w:right w:val="none" w:sz="0" w:space="0" w:color="auto"/>
              </w:divBdr>
              <w:divsChild>
                <w:div w:id="7613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2385">
      <w:bodyDiv w:val="1"/>
      <w:marLeft w:val="0"/>
      <w:marRight w:val="0"/>
      <w:marTop w:val="0"/>
      <w:marBottom w:val="0"/>
      <w:divBdr>
        <w:top w:val="none" w:sz="0" w:space="0" w:color="auto"/>
        <w:left w:val="none" w:sz="0" w:space="0" w:color="auto"/>
        <w:bottom w:val="none" w:sz="0" w:space="0" w:color="auto"/>
        <w:right w:val="none" w:sz="0" w:space="0" w:color="auto"/>
      </w:divBdr>
      <w:divsChild>
        <w:div w:id="1661154194">
          <w:marLeft w:val="0"/>
          <w:marRight w:val="0"/>
          <w:marTop w:val="0"/>
          <w:marBottom w:val="0"/>
          <w:divBdr>
            <w:top w:val="none" w:sz="0" w:space="0" w:color="auto"/>
            <w:left w:val="none" w:sz="0" w:space="0" w:color="auto"/>
            <w:bottom w:val="none" w:sz="0" w:space="0" w:color="auto"/>
            <w:right w:val="none" w:sz="0" w:space="0" w:color="auto"/>
          </w:divBdr>
          <w:divsChild>
            <w:div w:id="1567449621">
              <w:marLeft w:val="0"/>
              <w:marRight w:val="0"/>
              <w:marTop w:val="0"/>
              <w:marBottom w:val="0"/>
              <w:divBdr>
                <w:top w:val="none" w:sz="0" w:space="0" w:color="auto"/>
                <w:left w:val="none" w:sz="0" w:space="0" w:color="auto"/>
                <w:bottom w:val="none" w:sz="0" w:space="0" w:color="auto"/>
                <w:right w:val="none" w:sz="0" w:space="0" w:color="auto"/>
              </w:divBdr>
              <w:divsChild>
                <w:div w:id="7427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219">
      <w:bodyDiv w:val="1"/>
      <w:marLeft w:val="0"/>
      <w:marRight w:val="0"/>
      <w:marTop w:val="0"/>
      <w:marBottom w:val="0"/>
      <w:divBdr>
        <w:top w:val="none" w:sz="0" w:space="0" w:color="auto"/>
        <w:left w:val="none" w:sz="0" w:space="0" w:color="auto"/>
        <w:bottom w:val="none" w:sz="0" w:space="0" w:color="auto"/>
        <w:right w:val="none" w:sz="0" w:space="0" w:color="auto"/>
      </w:divBdr>
      <w:divsChild>
        <w:div w:id="1709791635">
          <w:marLeft w:val="0"/>
          <w:marRight w:val="0"/>
          <w:marTop w:val="0"/>
          <w:marBottom w:val="0"/>
          <w:divBdr>
            <w:top w:val="none" w:sz="0" w:space="0" w:color="auto"/>
            <w:left w:val="none" w:sz="0" w:space="0" w:color="auto"/>
            <w:bottom w:val="none" w:sz="0" w:space="0" w:color="auto"/>
            <w:right w:val="none" w:sz="0" w:space="0" w:color="auto"/>
          </w:divBdr>
          <w:divsChild>
            <w:div w:id="1445731222">
              <w:marLeft w:val="0"/>
              <w:marRight w:val="0"/>
              <w:marTop w:val="0"/>
              <w:marBottom w:val="0"/>
              <w:divBdr>
                <w:top w:val="none" w:sz="0" w:space="0" w:color="auto"/>
                <w:left w:val="none" w:sz="0" w:space="0" w:color="auto"/>
                <w:bottom w:val="none" w:sz="0" w:space="0" w:color="auto"/>
                <w:right w:val="none" w:sz="0" w:space="0" w:color="auto"/>
              </w:divBdr>
              <w:divsChild>
                <w:div w:id="8595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7677">
      <w:bodyDiv w:val="1"/>
      <w:marLeft w:val="0"/>
      <w:marRight w:val="0"/>
      <w:marTop w:val="0"/>
      <w:marBottom w:val="0"/>
      <w:divBdr>
        <w:top w:val="none" w:sz="0" w:space="0" w:color="auto"/>
        <w:left w:val="none" w:sz="0" w:space="0" w:color="auto"/>
        <w:bottom w:val="none" w:sz="0" w:space="0" w:color="auto"/>
        <w:right w:val="none" w:sz="0" w:space="0" w:color="auto"/>
      </w:divBdr>
    </w:div>
    <w:div w:id="350028778">
      <w:bodyDiv w:val="1"/>
      <w:marLeft w:val="0"/>
      <w:marRight w:val="0"/>
      <w:marTop w:val="0"/>
      <w:marBottom w:val="0"/>
      <w:divBdr>
        <w:top w:val="none" w:sz="0" w:space="0" w:color="auto"/>
        <w:left w:val="none" w:sz="0" w:space="0" w:color="auto"/>
        <w:bottom w:val="none" w:sz="0" w:space="0" w:color="auto"/>
        <w:right w:val="none" w:sz="0" w:space="0" w:color="auto"/>
      </w:divBdr>
      <w:divsChild>
        <w:div w:id="170881322">
          <w:marLeft w:val="0"/>
          <w:marRight w:val="0"/>
          <w:marTop w:val="0"/>
          <w:marBottom w:val="0"/>
          <w:divBdr>
            <w:top w:val="none" w:sz="0" w:space="0" w:color="auto"/>
            <w:left w:val="none" w:sz="0" w:space="0" w:color="auto"/>
            <w:bottom w:val="none" w:sz="0" w:space="0" w:color="auto"/>
            <w:right w:val="none" w:sz="0" w:space="0" w:color="auto"/>
          </w:divBdr>
          <w:divsChild>
            <w:div w:id="273439650">
              <w:marLeft w:val="0"/>
              <w:marRight w:val="0"/>
              <w:marTop w:val="0"/>
              <w:marBottom w:val="0"/>
              <w:divBdr>
                <w:top w:val="none" w:sz="0" w:space="0" w:color="auto"/>
                <w:left w:val="none" w:sz="0" w:space="0" w:color="auto"/>
                <w:bottom w:val="none" w:sz="0" w:space="0" w:color="auto"/>
                <w:right w:val="none" w:sz="0" w:space="0" w:color="auto"/>
              </w:divBdr>
              <w:divsChild>
                <w:div w:id="12012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6543">
      <w:bodyDiv w:val="1"/>
      <w:marLeft w:val="0"/>
      <w:marRight w:val="0"/>
      <w:marTop w:val="0"/>
      <w:marBottom w:val="0"/>
      <w:divBdr>
        <w:top w:val="none" w:sz="0" w:space="0" w:color="auto"/>
        <w:left w:val="none" w:sz="0" w:space="0" w:color="auto"/>
        <w:bottom w:val="none" w:sz="0" w:space="0" w:color="auto"/>
        <w:right w:val="none" w:sz="0" w:space="0" w:color="auto"/>
      </w:divBdr>
      <w:divsChild>
        <w:div w:id="936864464">
          <w:marLeft w:val="547"/>
          <w:marRight w:val="0"/>
          <w:marTop w:val="96"/>
          <w:marBottom w:val="0"/>
          <w:divBdr>
            <w:top w:val="none" w:sz="0" w:space="0" w:color="auto"/>
            <w:left w:val="none" w:sz="0" w:space="0" w:color="auto"/>
            <w:bottom w:val="none" w:sz="0" w:space="0" w:color="auto"/>
            <w:right w:val="none" w:sz="0" w:space="0" w:color="auto"/>
          </w:divBdr>
        </w:div>
        <w:div w:id="1276133523">
          <w:marLeft w:val="547"/>
          <w:marRight w:val="0"/>
          <w:marTop w:val="96"/>
          <w:marBottom w:val="0"/>
          <w:divBdr>
            <w:top w:val="none" w:sz="0" w:space="0" w:color="auto"/>
            <w:left w:val="none" w:sz="0" w:space="0" w:color="auto"/>
            <w:bottom w:val="none" w:sz="0" w:space="0" w:color="auto"/>
            <w:right w:val="none" w:sz="0" w:space="0" w:color="auto"/>
          </w:divBdr>
        </w:div>
        <w:div w:id="1942956963">
          <w:marLeft w:val="547"/>
          <w:marRight w:val="0"/>
          <w:marTop w:val="96"/>
          <w:marBottom w:val="0"/>
          <w:divBdr>
            <w:top w:val="none" w:sz="0" w:space="0" w:color="auto"/>
            <w:left w:val="none" w:sz="0" w:space="0" w:color="auto"/>
            <w:bottom w:val="none" w:sz="0" w:space="0" w:color="auto"/>
            <w:right w:val="none" w:sz="0" w:space="0" w:color="auto"/>
          </w:divBdr>
        </w:div>
      </w:divsChild>
    </w:div>
    <w:div w:id="418333450">
      <w:bodyDiv w:val="1"/>
      <w:marLeft w:val="0"/>
      <w:marRight w:val="0"/>
      <w:marTop w:val="0"/>
      <w:marBottom w:val="0"/>
      <w:divBdr>
        <w:top w:val="none" w:sz="0" w:space="0" w:color="auto"/>
        <w:left w:val="none" w:sz="0" w:space="0" w:color="auto"/>
        <w:bottom w:val="none" w:sz="0" w:space="0" w:color="auto"/>
        <w:right w:val="none" w:sz="0" w:space="0" w:color="auto"/>
      </w:divBdr>
      <w:divsChild>
        <w:div w:id="1479572362">
          <w:marLeft w:val="0"/>
          <w:marRight w:val="0"/>
          <w:marTop w:val="0"/>
          <w:marBottom w:val="0"/>
          <w:divBdr>
            <w:top w:val="none" w:sz="0" w:space="0" w:color="auto"/>
            <w:left w:val="none" w:sz="0" w:space="0" w:color="auto"/>
            <w:bottom w:val="none" w:sz="0" w:space="0" w:color="auto"/>
            <w:right w:val="none" w:sz="0" w:space="0" w:color="auto"/>
          </w:divBdr>
          <w:divsChild>
            <w:div w:id="813179658">
              <w:marLeft w:val="0"/>
              <w:marRight w:val="0"/>
              <w:marTop w:val="0"/>
              <w:marBottom w:val="0"/>
              <w:divBdr>
                <w:top w:val="none" w:sz="0" w:space="0" w:color="auto"/>
                <w:left w:val="none" w:sz="0" w:space="0" w:color="auto"/>
                <w:bottom w:val="none" w:sz="0" w:space="0" w:color="auto"/>
                <w:right w:val="none" w:sz="0" w:space="0" w:color="auto"/>
              </w:divBdr>
              <w:divsChild>
                <w:div w:id="1682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6149">
      <w:bodyDiv w:val="1"/>
      <w:marLeft w:val="0"/>
      <w:marRight w:val="0"/>
      <w:marTop w:val="0"/>
      <w:marBottom w:val="0"/>
      <w:divBdr>
        <w:top w:val="none" w:sz="0" w:space="0" w:color="auto"/>
        <w:left w:val="none" w:sz="0" w:space="0" w:color="auto"/>
        <w:bottom w:val="none" w:sz="0" w:space="0" w:color="auto"/>
        <w:right w:val="none" w:sz="0" w:space="0" w:color="auto"/>
      </w:divBdr>
      <w:divsChild>
        <w:div w:id="1996714620">
          <w:marLeft w:val="0"/>
          <w:marRight w:val="0"/>
          <w:marTop w:val="0"/>
          <w:marBottom w:val="0"/>
          <w:divBdr>
            <w:top w:val="none" w:sz="0" w:space="0" w:color="auto"/>
            <w:left w:val="none" w:sz="0" w:space="0" w:color="auto"/>
            <w:bottom w:val="none" w:sz="0" w:space="0" w:color="auto"/>
            <w:right w:val="none" w:sz="0" w:space="0" w:color="auto"/>
          </w:divBdr>
          <w:divsChild>
            <w:div w:id="1129593199">
              <w:marLeft w:val="0"/>
              <w:marRight w:val="0"/>
              <w:marTop w:val="0"/>
              <w:marBottom w:val="0"/>
              <w:divBdr>
                <w:top w:val="none" w:sz="0" w:space="0" w:color="auto"/>
                <w:left w:val="none" w:sz="0" w:space="0" w:color="auto"/>
                <w:bottom w:val="none" w:sz="0" w:space="0" w:color="auto"/>
                <w:right w:val="none" w:sz="0" w:space="0" w:color="auto"/>
              </w:divBdr>
              <w:divsChild>
                <w:div w:id="16858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18807">
      <w:bodyDiv w:val="1"/>
      <w:marLeft w:val="0"/>
      <w:marRight w:val="0"/>
      <w:marTop w:val="0"/>
      <w:marBottom w:val="0"/>
      <w:divBdr>
        <w:top w:val="none" w:sz="0" w:space="0" w:color="auto"/>
        <w:left w:val="none" w:sz="0" w:space="0" w:color="auto"/>
        <w:bottom w:val="none" w:sz="0" w:space="0" w:color="auto"/>
        <w:right w:val="none" w:sz="0" w:space="0" w:color="auto"/>
      </w:divBdr>
      <w:divsChild>
        <w:div w:id="541789322">
          <w:marLeft w:val="0"/>
          <w:marRight w:val="0"/>
          <w:marTop w:val="0"/>
          <w:marBottom w:val="0"/>
          <w:divBdr>
            <w:top w:val="none" w:sz="0" w:space="0" w:color="auto"/>
            <w:left w:val="none" w:sz="0" w:space="0" w:color="auto"/>
            <w:bottom w:val="none" w:sz="0" w:space="0" w:color="auto"/>
            <w:right w:val="none" w:sz="0" w:space="0" w:color="auto"/>
          </w:divBdr>
          <w:divsChild>
            <w:div w:id="342242422">
              <w:marLeft w:val="0"/>
              <w:marRight w:val="0"/>
              <w:marTop w:val="0"/>
              <w:marBottom w:val="0"/>
              <w:divBdr>
                <w:top w:val="none" w:sz="0" w:space="0" w:color="auto"/>
                <w:left w:val="none" w:sz="0" w:space="0" w:color="auto"/>
                <w:bottom w:val="none" w:sz="0" w:space="0" w:color="auto"/>
                <w:right w:val="none" w:sz="0" w:space="0" w:color="auto"/>
              </w:divBdr>
              <w:divsChild>
                <w:div w:id="6631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5362">
      <w:bodyDiv w:val="1"/>
      <w:marLeft w:val="0"/>
      <w:marRight w:val="0"/>
      <w:marTop w:val="0"/>
      <w:marBottom w:val="0"/>
      <w:divBdr>
        <w:top w:val="none" w:sz="0" w:space="0" w:color="auto"/>
        <w:left w:val="none" w:sz="0" w:space="0" w:color="auto"/>
        <w:bottom w:val="none" w:sz="0" w:space="0" w:color="auto"/>
        <w:right w:val="none" w:sz="0" w:space="0" w:color="auto"/>
      </w:divBdr>
    </w:div>
    <w:div w:id="590117231">
      <w:bodyDiv w:val="1"/>
      <w:marLeft w:val="0"/>
      <w:marRight w:val="0"/>
      <w:marTop w:val="0"/>
      <w:marBottom w:val="0"/>
      <w:divBdr>
        <w:top w:val="none" w:sz="0" w:space="0" w:color="auto"/>
        <w:left w:val="none" w:sz="0" w:space="0" w:color="auto"/>
        <w:bottom w:val="none" w:sz="0" w:space="0" w:color="auto"/>
        <w:right w:val="none" w:sz="0" w:space="0" w:color="auto"/>
      </w:divBdr>
      <w:divsChild>
        <w:div w:id="135143150">
          <w:marLeft w:val="0"/>
          <w:marRight w:val="0"/>
          <w:marTop w:val="0"/>
          <w:marBottom w:val="0"/>
          <w:divBdr>
            <w:top w:val="none" w:sz="0" w:space="0" w:color="auto"/>
            <w:left w:val="none" w:sz="0" w:space="0" w:color="auto"/>
            <w:bottom w:val="none" w:sz="0" w:space="0" w:color="auto"/>
            <w:right w:val="none" w:sz="0" w:space="0" w:color="auto"/>
          </w:divBdr>
          <w:divsChild>
            <w:div w:id="645429593">
              <w:marLeft w:val="0"/>
              <w:marRight w:val="0"/>
              <w:marTop w:val="0"/>
              <w:marBottom w:val="0"/>
              <w:divBdr>
                <w:top w:val="none" w:sz="0" w:space="0" w:color="auto"/>
                <w:left w:val="none" w:sz="0" w:space="0" w:color="auto"/>
                <w:bottom w:val="none" w:sz="0" w:space="0" w:color="auto"/>
                <w:right w:val="none" w:sz="0" w:space="0" w:color="auto"/>
              </w:divBdr>
              <w:divsChild>
                <w:div w:id="4697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37942">
      <w:bodyDiv w:val="1"/>
      <w:marLeft w:val="0"/>
      <w:marRight w:val="0"/>
      <w:marTop w:val="0"/>
      <w:marBottom w:val="0"/>
      <w:divBdr>
        <w:top w:val="none" w:sz="0" w:space="0" w:color="auto"/>
        <w:left w:val="none" w:sz="0" w:space="0" w:color="auto"/>
        <w:bottom w:val="none" w:sz="0" w:space="0" w:color="auto"/>
        <w:right w:val="none" w:sz="0" w:space="0" w:color="auto"/>
      </w:divBdr>
      <w:divsChild>
        <w:div w:id="498619243">
          <w:marLeft w:val="547"/>
          <w:marRight w:val="0"/>
          <w:marTop w:val="96"/>
          <w:marBottom w:val="0"/>
          <w:divBdr>
            <w:top w:val="none" w:sz="0" w:space="0" w:color="auto"/>
            <w:left w:val="none" w:sz="0" w:space="0" w:color="auto"/>
            <w:bottom w:val="none" w:sz="0" w:space="0" w:color="auto"/>
            <w:right w:val="none" w:sz="0" w:space="0" w:color="auto"/>
          </w:divBdr>
        </w:div>
        <w:div w:id="1045177551">
          <w:marLeft w:val="547"/>
          <w:marRight w:val="0"/>
          <w:marTop w:val="96"/>
          <w:marBottom w:val="0"/>
          <w:divBdr>
            <w:top w:val="none" w:sz="0" w:space="0" w:color="auto"/>
            <w:left w:val="none" w:sz="0" w:space="0" w:color="auto"/>
            <w:bottom w:val="none" w:sz="0" w:space="0" w:color="auto"/>
            <w:right w:val="none" w:sz="0" w:space="0" w:color="auto"/>
          </w:divBdr>
        </w:div>
      </w:divsChild>
    </w:div>
    <w:div w:id="634216458">
      <w:bodyDiv w:val="1"/>
      <w:marLeft w:val="0"/>
      <w:marRight w:val="0"/>
      <w:marTop w:val="0"/>
      <w:marBottom w:val="0"/>
      <w:divBdr>
        <w:top w:val="none" w:sz="0" w:space="0" w:color="auto"/>
        <w:left w:val="none" w:sz="0" w:space="0" w:color="auto"/>
        <w:bottom w:val="none" w:sz="0" w:space="0" w:color="auto"/>
        <w:right w:val="none" w:sz="0" w:space="0" w:color="auto"/>
      </w:divBdr>
      <w:divsChild>
        <w:div w:id="1514799912">
          <w:marLeft w:val="0"/>
          <w:marRight w:val="0"/>
          <w:marTop w:val="0"/>
          <w:marBottom w:val="0"/>
          <w:divBdr>
            <w:top w:val="none" w:sz="0" w:space="0" w:color="auto"/>
            <w:left w:val="none" w:sz="0" w:space="0" w:color="auto"/>
            <w:bottom w:val="none" w:sz="0" w:space="0" w:color="auto"/>
            <w:right w:val="none" w:sz="0" w:space="0" w:color="auto"/>
          </w:divBdr>
          <w:divsChild>
            <w:div w:id="95057287">
              <w:marLeft w:val="0"/>
              <w:marRight w:val="0"/>
              <w:marTop w:val="0"/>
              <w:marBottom w:val="0"/>
              <w:divBdr>
                <w:top w:val="none" w:sz="0" w:space="0" w:color="auto"/>
                <w:left w:val="none" w:sz="0" w:space="0" w:color="auto"/>
                <w:bottom w:val="none" w:sz="0" w:space="0" w:color="auto"/>
                <w:right w:val="none" w:sz="0" w:space="0" w:color="auto"/>
              </w:divBdr>
              <w:divsChild>
                <w:div w:id="16911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1066">
      <w:bodyDiv w:val="1"/>
      <w:marLeft w:val="0"/>
      <w:marRight w:val="0"/>
      <w:marTop w:val="0"/>
      <w:marBottom w:val="0"/>
      <w:divBdr>
        <w:top w:val="none" w:sz="0" w:space="0" w:color="auto"/>
        <w:left w:val="none" w:sz="0" w:space="0" w:color="auto"/>
        <w:bottom w:val="none" w:sz="0" w:space="0" w:color="auto"/>
        <w:right w:val="none" w:sz="0" w:space="0" w:color="auto"/>
      </w:divBdr>
    </w:div>
    <w:div w:id="671832773">
      <w:bodyDiv w:val="1"/>
      <w:marLeft w:val="0"/>
      <w:marRight w:val="0"/>
      <w:marTop w:val="0"/>
      <w:marBottom w:val="0"/>
      <w:divBdr>
        <w:top w:val="none" w:sz="0" w:space="0" w:color="auto"/>
        <w:left w:val="none" w:sz="0" w:space="0" w:color="auto"/>
        <w:bottom w:val="none" w:sz="0" w:space="0" w:color="auto"/>
        <w:right w:val="none" w:sz="0" w:space="0" w:color="auto"/>
      </w:divBdr>
      <w:divsChild>
        <w:div w:id="1660646846">
          <w:marLeft w:val="0"/>
          <w:marRight w:val="0"/>
          <w:marTop w:val="0"/>
          <w:marBottom w:val="0"/>
          <w:divBdr>
            <w:top w:val="none" w:sz="0" w:space="0" w:color="auto"/>
            <w:left w:val="none" w:sz="0" w:space="0" w:color="auto"/>
            <w:bottom w:val="none" w:sz="0" w:space="0" w:color="auto"/>
            <w:right w:val="none" w:sz="0" w:space="0" w:color="auto"/>
          </w:divBdr>
          <w:divsChild>
            <w:div w:id="533688400">
              <w:marLeft w:val="0"/>
              <w:marRight w:val="0"/>
              <w:marTop w:val="0"/>
              <w:marBottom w:val="0"/>
              <w:divBdr>
                <w:top w:val="none" w:sz="0" w:space="0" w:color="auto"/>
                <w:left w:val="none" w:sz="0" w:space="0" w:color="auto"/>
                <w:bottom w:val="none" w:sz="0" w:space="0" w:color="auto"/>
                <w:right w:val="none" w:sz="0" w:space="0" w:color="auto"/>
              </w:divBdr>
              <w:divsChild>
                <w:div w:id="10419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08925">
      <w:bodyDiv w:val="1"/>
      <w:marLeft w:val="0"/>
      <w:marRight w:val="0"/>
      <w:marTop w:val="0"/>
      <w:marBottom w:val="0"/>
      <w:divBdr>
        <w:top w:val="none" w:sz="0" w:space="0" w:color="auto"/>
        <w:left w:val="none" w:sz="0" w:space="0" w:color="auto"/>
        <w:bottom w:val="none" w:sz="0" w:space="0" w:color="auto"/>
        <w:right w:val="none" w:sz="0" w:space="0" w:color="auto"/>
      </w:divBdr>
      <w:divsChild>
        <w:div w:id="298535895">
          <w:marLeft w:val="0"/>
          <w:marRight w:val="0"/>
          <w:marTop w:val="0"/>
          <w:marBottom w:val="0"/>
          <w:divBdr>
            <w:top w:val="none" w:sz="0" w:space="0" w:color="auto"/>
            <w:left w:val="none" w:sz="0" w:space="0" w:color="auto"/>
            <w:bottom w:val="none" w:sz="0" w:space="0" w:color="auto"/>
            <w:right w:val="none" w:sz="0" w:space="0" w:color="auto"/>
          </w:divBdr>
          <w:divsChild>
            <w:div w:id="1076786425">
              <w:marLeft w:val="0"/>
              <w:marRight w:val="0"/>
              <w:marTop w:val="0"/>
              <w:marBottom w:val="0"/>
              <w:divBdr>
                <w:top w:val="none" w:sz="0" w:space="0" w:color="auto"/>
                <w:left w:val="none" w:sz="0" w:space="0" w:color="auto"/>
                <w:bottom w:val="none" w:sz="0" w:space="0" w:color="auto"/>
                <w:right w:val="none" w:sz="0" w:space="0" w:color="auto"/>
              </w:divBdr>
              <w:divsChild>
                <w:div w:id="21046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2492">
      <w:bodyDiv w:val="1"/>
      <w:marLeft w:val="0"/>
      <w:marRight w:val="0"/>
      <w:marTop w:val="0"/>
      <w:marBottom w:val="0"/>
      <w:divBdr>
        <w:top w:val="none" w:sz="0" w:space="0" w:color="auto"/>
        <w:left w:val="none" w:sz="0" w:space="0" w:color="auto"/>
        <w:bottom w:val="none" w:sz="0" w:space="0" w:color="auto"/>
        <w:right w:val="none" w:sz="0" w:space="0" w:color="auto"/>
      </w:divBdr>
    </w:div>
    <w:div w:id="682632789">
      <w:bodyDiv w:val="1"/>
      <w:marLeft w:val="0"/>
      <w:marRight w:val="0"/>
      <w:marTop w:val="0"/>
      <w:marBottom w:val="0"/>
      <w:divBdr>
        <w:top w:val="none" w:sz="0" w:space="0" w:color="auto"/>
        <w:left w:val="none" w:sz="0" w:space="0" w:color="auto"/>
        <w:bottom w:val="none" w:sz="0" w:space="0" w:color="auto"/>
        <w:right w:val="none" w:sz="0" w:space="0" w:color="auto"/>
      </w:divBdr>
    </w:div>
    <w:div w:id="699824290">
      <w:bodyDiv w:val="1"/>
      <w:marLeft w:val="0"/>
      <w:marRight w:val="0"/>
      <w:marTop w:val="0"/>
      <w:marBottom w:val="0"/>
      <w:divBdr>
        <w:top w:val="none" w:sz="0" w:space="0" w:color="auto"/>
        <w:left w:val="none" w:sz="0" w:space="0" w:color="auto"/>
        <w:bottom w:val="none" w:sz="0" w:space="0" w:color="auto"/>
        <w:right w:val="none" w:sz="0" w:space="0" w:color="auto"/>
      </w:divBdr>
      <w:divsChild>
        <w:div w:id="1563981143">
          <w:marLeft w:val="0"/>
          <w:marRight w:val="0"/>
          <w:marTop w:val="0"/>
          <w:marBottom w:val="0"/>
          <w:divBdr>
            <w:top w:val="none" w:sz="0" w:space="0" w:color="auto"/>
            <w:left w:val="none" w:sz="0" w:space="0" w:color="auto"/>
            <w:bottom w:val="none" w:sz="0" w:space="0" w:color="auto"/>
            <w:right w:val="none" w:sz="0" w:space="0" w:color="auto"/>
          </w:divBdr>
          <w:divsChild>
            <w:div w:id="10226501">
              <w:marLeft w:val="0"/>
              <w:marRight w:val="0"/>
              <w:marTop w:val="0"/>
              <w:marBottom w:val="0"/>
              <w:divBdr>
                <w:top w:val="none" w:sz="0" w:space="0" w:color="auto"/>
                <w:left w:val="none" w:sz="0" w:space="0" w:color="auto"/>
                <w:bottom w:val="none" w:sz="0" w:space="0" w:color="auto"/>
                <w:right w:val="none" w:sz="0" w:space="0" w:color="auto"/>
              </w:divBdr>
              <w:divsChild>
                <w:div w:id="14317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304">
      <w:bodyDiv w:val="1"/>
      <w:marLeft w:val="0"/>
      <w:marRight w:val="0"/>
      <w:marTop w:val="0"/>
      <w:marBottom w:val="0"/>
      <w:divBdr>
        <w:top w:val="none" w:sz="0" w:space="0" w:color="auto"/>
        <w:left w:val="none" w:sz="0" w:space="0" w:color="auto"/>
        <w:bottom w:val="none" w:sz="0" w:space="0" w:color="auto"/>
        <w:right w:val="none" w:sz="0" w:space="0" w:color="auto"/>
      </w:divBdr>
      <w:divsChild>
        <w:div w:id="1187447619">
          <w:marLeft w:val="0"/>
          <w:marRight w:val="0"/>
          <w:marTop w:val="0"/>
          <w:marBottom w:val="0"/>
          <w:divBdr>
            <w:top w:val="none" w:sz="0" w:space="0" w:color="auto"/>
            <w:left w:val="none" w:sz="0" w:space="0" w:color="auto"/>
            <w:bottom w:val="none" w:sz="0" w:space="0" w:color="auto"/>
            <w:right w:val="none" w:sz="0" w:space="0" w:color="auto"/>
          </w:divBdr>
          <w:divsChild>
            <w:div w:id="95297386">
              <w:marLeft w:val="0"/>
              <w:marRight w:val="0"/>
              <w:marTop w:val="0"/>
              <w:marBottom w:val="0"/>
              <w:divBdr>
                <w:top w:val="none" w:sz="0" w:space="0" w:color="auto"/>
                <w:left w:val="none" w:sz="0" w:space="0" w:color="auto"/>
                <w:bottom w:val="none" w:sz="0" w:space="0" w:color="auto"/>
                <w:right w:val="none" w:sz="0" w:space="0" w:color="auto"/>
              </w:divBdr>
              <w:divsChild>
                <w:div w:id="3463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8276">
      <w:bodyDiv w:val="1"/>
      <w:marLeft w:val="0"/>
      <w:marRight w:val="0"/>
      <w:marTop w:val="0"/>
      <w:marBottom w:val="0"/>
      <w:divBdr>
        <w:top w:val="none" w:sz="0" w:space="0" w:color="auto"/>
        <w:left w:val="none" w:sz="0" w:space="0" w:color="auto"/>
        <w:bottom w:val="none" w:sz="0" w:space="0" w:color="auto"/>
        <w:right w:val="none" w:sz="0" w:space="0" w:color="auto"/>
      </w:divBdr>
      <w:divsChild>
        <w:div w:id="816536930">
          <w:marLeft w:val="0"/>
          <w:marRight w:val="0"/>
          <w:marTop w:val="0"/>
          <w:marBottom w:val="0"/>
          <w:divBdr>
            <w:top w:val="none" w:sz="0" w:space="0" w:color="auto"/>
            <w:left w:val="none" w:sz="0" w:space="0" w:color="auto"/>
            <w:bottom w:val="none" w:sz="0" w:space="0" w:color="auto"/>
            <w:right w:val="none" w:sz="0" w:space="0" w:color="auto"/>
          </w:divBdr>
          <w:divsChild>
            <w:div w:id="301161903">
              <w:marLeft w:val="0"/>
              <w:marRight w:val="0"/>
              <w:marTop w:val="0"/>
              <w:marBottom w:val="0"/>
              <w:divBdr>
                <w:top w:val="none" w:sz="0" w:space="0" w:color="auto"/>
                <w:left w:val="none" w:sz="0" w:space="0" w:color="auto"/>
                <w:bottom w:val="none" w:sz="0" w:space="0" w:color="auto"/>
                <w:right w:val="none" w:sz="0" w:space="0" w:color="auto"/>
              </w:divBdr>
              <w:divsChild>
                <w:div w:id="2094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2034">
      <w:bodyDiv w:val="1"/>
      <w:marLeft w:val="0"/>
      <w:marRight w:val="0"/>
      <w:marTop w:val="0"/>
      <w:marBottom w:val="0"/>
      <w:divBdr>
        <w:top w:val="none" w:sz="0" w:space="0" w:color="auto"/>
        <w:left w:val="none" w:sz="0" w:space="0" w:color="auto"/>
        <w:bottom w:val="none" w:sz="0" w:space="0" w:color="auto"/>
        <w:right w:val="none" w:sz="0" w:space="0" w:color="auto"/>
      </w:divBdr>
    </w:div>
    <w:div w:id="740831579">
      <w:bodyDiv w:val="1"/>
      <w:marLeft w:val="0"/>
      <w:marRight w:val="0"/>
      <w:marTop w:val="0"/>
      <w:marBottom w:val="0"/>
      <w:divBdr>
        <w:top w:val="none" w:sz="0" w:space="0" w:color="auto"/>
        <w:left w:val="none" w:sz="0" w:space="0" w:color="auto"/>
        <w:bottom w:val="none" w:sz="0" w:space="0" w:color="auto"/>
        <w:right w:val="none" w:sz="0" w:space="0" w:color="auto"/>
      </w:divBdr>
    </w:div>
    <w:div w:id="794830536">
      <w:bodyDiv w:val="1"/>
      <w:marLeft w:val="0"/>
      <w:marRight w:val="0"/>
      <w:marTop w:val="0"/>
      <w:marBottom w:val="0"/>
      <w:divBdr>
        <w:top w:val="none" w:sz="0" w:space="0" w:color="auto"/>
        <w:left w:val="none" w:sz="0" w:space="0" w:color="auto"/>
        <w:bottom w:val="none" w:sz="0" w:space="0" w:color="auto"/>
        <w:right w:val="none" w:sz="0" w:space="0" w:color="auto"/>
      </w:divBdr>
    </w:div>
    <w:div w:id="839464442">
      <w:bodyDiv w:val="1"/>
      <w:marLeft w:val="0"/>
      <w:marRight w:val="0"/>
      <w:marTop w:val="0"/>
      <w:marBottom w:val="0"/>
      <w:divBdr>
        <w:top w:val="none" w:sz="0" w:space="0" w:color="auto"/>
        <w:left w:val="none" w:sz="0" w:space="0" w:color="auto"/>
        <w:bottom w:val="none" w:sz="0" w:space="0" w:color="auto"/>
        <w:right w:val="none" w:sz="0" w:space="0" w:color="auto"/>
      </w:divBdr>
    </w:div>
    <w:div w:id="857474379">
      <w:bodyDiv w:val="1"/>
      <w:marLeft w:val="0"/>
      <w:marRight w:val="0"/>
      <w:marTop w:val="0"/>
      <w:marBottom w:val="0"/>
      <w:divBdr>
        <w:top w:val="none" w:sz="0" w:space="0" w:color="auto"/>
        <w:left w:val="none" w:sz="0" w:space="0" w:color="auto"/>
        <w:bottom w:val="none" w:sz="0" w:space="0" w:color="auto"/>
        <w:right w:val="none" w:sz="0" w:space="0" w:color="auto"/>
      </w:divBdr>
      <w:divsChild>
        <w:div w:id="648560299">
          <w:marLeft w:val="0"/>
          <w:marRight w:val="0"/>
          <w:marTop w:val="0"/>
          <w:marBottom w:val="0"/>
          <w:divBdr>
            <w:top w:val="none" w:sz="0" w:space="0" w:color="auto"/>
            <w:left w:val="none" w:sz="0" w:space="0" w:color="auto"/>
            <w:bottom w:val="none" w:sz="0" w:space="0" w:color="auto"/>
            <w:right w:val="none" w:sz="0" w:space="0" w:color="auto"/>
          </w:divBdr>
          <w:divsChild>
            <w:div w:id="108549290">
              <w:marLeft w:val="0"/>
              <w:marRight w:val="0"/>
              <w:marTop w:val="0"/>
              <w:marBottom w:val="0"/>
              <w:divBdr>
                <w:top w:val="none" w:sz="0" w:space="0" w:color="auto"/>
                <w:left w:val="none" w:sz="0" w:space="0" w:color="auto"/>
                <w:bottom w:val="none" w:sz="0" w:space="0" w:color="auto"/>
                <w:right w:val="none" w:sz="0" w:space="0" w:color="auto"/>
              </w:divBdr>
              <w:divsChild>
                <w:div w:id="12124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2763">
      <w:bodyDiv w:val="1"/>
      <w:marLeft w:val="0"/>
      <w:marRight w:val="0"/>
      <w:marTop w:val="0"/>
      <w:marBottom w:val="0"/>
      <w:divBdr>
        <w:top w:val="none" w:sz="0" w:space="0" w:color="auto"/>
        <w:left w:val="none" w:sz="0" w:space="0" w:color="auto"/>
        <w:bottom w:val="none" w:sz="0" w:space="0" w:color="auto"/>
        <w:right w:val="none" w:sz="0" w:space="0" w:color="auto"/>
      </w:divBdr>
      <w:divsChild>
        <w:div w:id="528376253">
          <w:marLeft w:val="0"/>
          <w:marRight w:val="0"/>
          <w:marTop w:val="0"/>
          <w:marBottom w:val="0"/>
          <w:divBdr>
            <w:top w:val="none" w:sz="0" w:space="0" w:color="auto"/>
            <w:left w:val="none" w:sz="0" w:space="0" w:color="auto"/>
            <w:bottom w:val="none" w:sz="0" w:space="0" w:color="auto"/>
            <w:right w:val="none" w:sz="0" w:space="0" w:color="auto"/>
          </w:divBdr>
          <w:divsChild>
            <w:div w:id="101993585">
              <w:marLeft w:val="0"/>
              <w:marRight w:val="0"/>
              <w:marTop w:val="0"/>
              <w:marBottom w:val="0"/>
              <w:divBdr>
                <w:top w:val="none" w:sz="0" w:space="0" w:color="auto"/>
                <w:left w:val="none" w:sz="0" w:space="0" w:color="auto"/>
                <w:bottom w:val="none" w:sz="0" w:space="0" w:color="auto"/>
                <w:right w:val="none" w:sz="0" w:space="0" w:color="auto"/>
              </w:divBdr>
              <w:divsChild>
                <w:div w:id="754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1338">
      <w:bodyDiv w:val="1"/>
      <w:marLeft w:val="0"/>
      <w:marRight w:val="0"/>
      <w:marTop w:val="0"/>
      <w:marBottom w:val="0"/>
      <w:divBdr>
        <w:top w:val="none" w:sz="0" w:space="0" w:color="auto"/>
        <w:left w:val="none" w:sz="0" w:space="0" w:color="auto"/>
        <w:bottom w:val="none" w:sz="0" w:space="0" w:color="auto"/>
        <w:right w:val="none" w:sz="0" w:space="0" w:color="auto"/>
      </w:divBdr>
    </w:div>
    <w:div w:id="947203875">
      <w:bodyDiv w:val="1"/>
      <w:marLeft w:val="0"/>
      <w:marRight w:val="0"/>
      <w:marTop w:val="0"/>
      <w:marBottom w:val="0"/>
      <w:divBdr>
        <w:top w:val="none" w:sz="0" w:space="0" w:color="auto"/>
        <w:left w:val="none" w:sz="0" w:space="0" w:color="auto"/>
        <w:bottom w:val="none" w:sz="0" w:space="0" w:color="auto"/>
        <w:right w:val="none" w:sz="0" w:space="0" w:color="auto"/>
      </w:divBdr>
      <w:divsChild>
        <w:div w:id="1956327899">
          <w:marLeft w:val="0"/>
          <w:marRight w:val="0"/>
          <w:marTop w:val="0"/>
          <w:marBottom w:val="0"/>
          <w:divBdr>
            <w:top w:val="none" w:sz="0" w:space="0" w:color="auto"/>
            <w:left w:val="none" w:sz="0" w:space="0" w:color="auto"/>
            <w:bottom w:val="none" w:sz="0" w:space="0" w:color="auto"/>
            <w:right w:val="none" w:sz="0" w:space="0" w:color="auto"/>
          </w:divBdr>
          <w:divsChild>
            <w:div w:id="29378358">
              <w:marLeft w:val="0"/>
              <w:marRight w:val="0"/>
              <w:marTop w:val="0"/>
              <w:marBottom w:val="0"/>
              <w:divBdr>
                <w:top w:val="none" w:sz="0" w:space="0" w:color="auto"/>
                <w:left w:val="none" w:sz="0" w:space="0" w:color="auto"/>
                <w:bottom w:val="none" w:sz="0" w:space="0" w:color="auto"/>
                <w:right w:val="none" w:sz="0" w:space="0" w:color="auto"/>
              </w:divBdr>
              <w:divsChild>
                <w:div w:id="15426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2760">
      <w:bodyDiv w:val="1"/>
      <w:marLeft w:val="0"/>
      <w:marRight w:val="0"/>
      <w:marTop w:val="0"/>
      <w:marBottom w:val="0"/>
      <w:divBdr>
        <w:top w:val="none" w:sz="0" w:space="0" w:color="auto"/>
        <w:left w:val="none" w:sz="0" w:space="0" w:color="auto"/>
        <w:bottom w:val="none" w:sz="0" w:space="0" w:color="auto"/>
        <w:right w:val="none" w:sz="0" w:space="0" w:color="auto"/>
      </w:divBdr>
      <w:divsChild>
        <w:div w:id="1854996958">
          <w:marLeft w:val="0"/>
          <w:marRight w:val="0"/>
          <w:marTop w:val="0"/>
          <w:marBottom w:val="0"/>
          <w:divBdr>
            <w:top w:val="none" w:sz="0" w:space="0" w:color="auto"/>
            <w:left w:val="none" w:sz="0" w:space="0" w:color="auto"/>
            <w:bottom w:val="none" w:sz="0" w:space="0" w:color="auto"/>
            <w:right w:val="none" w:sz="0" w:space="0" w:color="auto"/>
          </w:divBdr>
          <w:divsChild>
            <w:div w:id="720062305">
              <w:marLeft w:val="0"/>
              <w:marRight w:val="0"/>
              <w:marTop w:val="0"/>
              <w:marBottom w:val="0"/>
              <w:divBdr>
                <w:top w:val="none" w:sz="0" w:space="0" w:color="auto"/>
                <w:left w:val="none" w:sz="0" w:space="0" w:color="auto"/>
                <w:bottom w:val="none" w:sz="0" w:space="0" w:color="auto"/>
                <w:right w:val="none" w:sz="0" w:space="0" w:color="auto"/>
              </w:divBdr>
              <w:divsChild>
                <w:div w:id="20065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9823">
      <w:bodyDiv w:val="1"/>
      <w:marLeft w:val="0"/>
      <w:marRight w:val="0"/>
      <w:marTop w:val="0"/>
      <w:marBottom w:val="0"/>
      <w:divBdr>
        <w:top w:val="none" w:sz="0" w:space="0" w:color="auto"/>
        <w:left w:val="none" w:sz="0" w:space="0" w:color="auto"/>
        <w:bottom w:val="none" w:sz="0" w:space="0" w:color="auto"/>
        <w:right w:val="none" w:sz="0" w:space="0" w:color="auto"/>
      </w:divBdr>
      <w:divsChild>
        <w:div w:id="1971932867">
          <w:marLeft w:val="0"/>
          <w:marRight w:val="0"/>
          <w:marTop w:val="0"/>
          <w:marBottom w:val="0"/>
          <w:divBdr>
            <w:top w:val="none" w:sz="0" w:space="0" w:color="auto"/>
            <w:left w:val="none" w:sz="0" w:space="0" w:color="auto"/>
            <w:bottom w:val="none" w:sz="0" w:space="0" w:color="auto"/>
            <w:right w:val="none" w:sz="0" w:space="0" w:color="auto"/>
          </w:divBdr>
          <w:divsChild>
            <w:div w:id="1870491482">
              <w:marLeft w:val="0"/>
              <w:marRight w:val="0"/>
              <w:marTop w:val="0"/>
              <w:marBottom w:val="0"/>
              <w:divBdr>
                <w:top w:val="none" w:sz="0" w:space="0" w:color="auto"/>
                <w:left w:val="none" w:sz="0" w:space="0" w:color="auto"/>
                <w:bottom w:val="none" w:sz="0" w:space="0" w:color="auto"/>
                <w:right w:val="none" w:sz="0" w:space="0" w:color="auto"/>
              </w:divBdr>
              <w:divsChild>
                <w:div w:id="9416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4746">
      <w:bodyDiv w:val="1"/>
      <w:marLeft w:val="0"/>
      <w:marRight w:val="0"/>
      <w:marTop w:val="0"/>
      <w:marBottom w:val="0"/>
      <w:divBdr>
        <w:top w:val="none" w:sz="0" w:space="0" w:color="auto"/>
        <w:left w:val="none" w:sz="0" w:space="0" w:color="auto"/>
        <w:bottom w:val="none" w:sz="0" w:space="0" w:color="auto"/>
        <w:right w:val="none" w:sz="0" w:space="0" w:color="auto"/>
      </w:divBdr>
      <w:divsChild>
        <w:div w:id="1607620229">
          <w:marLeft w:val="0"/>
          <w:marRight w:val="0"/>
          <w:marTop w:val="0"/>
          <w:marBottom w:val="0"/>
          <w:divBdr>
            <w:top w:val="none" w:sz="0" w:space="0" w:color="auto"/>
            <w:left w:val="none" w:sz="0" w:space="0" w:color="auto"/>
            <w:bottom w:val="none" w:sz="0" w:space="0" w:color="auto"/>
            <w:right w:val="none" w:sz="0" w:space="0" w:color="auto"/>
          </w:divBdr>
          <w:divsChild>
            <w:div w:id="22440710">
              <w:marLeft w:val="0"/>
              <w:marRight w:val="0"/>
              <w:marTop w:val="0"/>
              <w:marBottom w:val="0"/>
              <w:divBdr>
                <w:top w:val="none" w:sz="0" w:space="0" w:color="auto"/>
                <w:left w:val="none" w:sz="0" w:space="0" w:color="auto"/>
                <w:bottom w:val="none" w:sz="0" w:space="0" w:color="auto"/>
                <w:right w:val="none" w:sz="0" w:space="0" w:color="auto"/>
              </w:divBdr>
              <w:divsChild>
                <w:div w:id="1447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9762">
      <w:bodyDiv w:val="1"/>
      <w:marLeft w:val="0"/>
      <w:marRight w:val="0"/>
      <w:marTop w:val="0"/>
      <w:marBottom w:val="0"/>
      <w:divBdr>
        <w:top w:val="none" w:sz="0" w:space="0" w:color="auto"/>
        <w:left w:val="none" w:sz="0" w:space="0" w:color="auto"/>
        <w:bottom w:val="none" w:sz="0" w:space="0" w:color="auto"/>
        <w:right w:val="none" w:sz="0" w:space="0" w:color="auto"/>
      </w:divBdr>
    </w:div>
    <w:div w:id="1051079438">
      <w:bodyDiv w:val="1"/>
      <w:marLeft w:val="0"/>
      <w:marRight w:val="0"/>
      <w:marTop w:val="0"/>
      <w:marBottom w:val="0"/>
      <w:divBdr>
        <w:top w:val="none" w:sz="0" w:space="0" w:color="auto"/>
        <w:left w:val="none" w:sz="0" w:space="0" w:color="auto"/>
        <w:bottom w:val="none" w:sz="0" w:space="0" w:color="auto"/>
        <w:right w:val="none" w:sz="0" w:space="0" w:color="auto"/>
      </w:divBdr>
      <w:divsChild>
        <w:div w:id="4328637">
          <w:marLeft w:val="547"/>
          <w:marRight w:val="0"/>
          <w:marTop w:val="200"/>
          <w:marBottom w:val="0"/>
          <w:divBdr>
            <w:top w:val="none" w:sz="0" w:space="0" w:color="auto"/>
            <w:left w:val="none" w:sz="0" w:space="0" w:color="auto"/>
            <w:bottom w:val="none" w:sz="0" w:space="0" w:color="auto"/>
            <w:right w:val="none" w:sz="0" w:space="0" w:color="auto"/>
          </w:divBdr>
        </w:div>
        <w:div w:id="720830662">
          <w:marLeft w:val="547"/>
          <w:marRight w:val="0"/>
          <w:marTop w:val="200"/>
          <w:marBottom w:val="0"/>
          <w:divBdr>
            <w:top w:val="none" w:sz="0" w:space="0" w:color="auto"/>
            <w:left w:val="none" w:sz="0" w:space="0" w:color="auto"/>
            <w:bottom w:val="none" w:sz="0" w:space="0" w:color="auto"/>
            <w:right w:val="none" w:sz="0" w:space="0" w:color="auto"/>
          </w:divBdr>
        </w:div>
        <w:div w:id="833843057">
          <w:marLeft w:val="547"/>
          <w:marRight w:val="0"/>
          <w:marTop w:val="200"/>
          <w:marBottom w:val="0"/>
          <w:divBdr>
            <w:top w:val="none" w:sz="0" w:space="0" w:color="auto"/>
            <w:left w:val="none" w:sz="0" w:space="0" w:color="auto"/>
            <w:bottom w:val="none" w:sz="0" w:space="0" w:color="auto"/>
            <w:right w:val="none" w:sz="0" w:space="0" w:color="auto"/>
          </w:divBdr>
        </w:div>
        <w:div w:id="1128279568">
          <w:marLeft w:val="547"/>
          <w:marRight w:val="0"/>
          <w:marTop w:val="200"/>
          <w:marBottom w:val="0"/>
          <w:divBdr>
            <w:top w:val="none" w:sz="0" w:space="0" w:color="auto"/>
            <w:left w:val="none" w:sz="0" w:space="0" w:color="auto"/>
            <w:bottom w:val="none" w:sz="0" w:space="0" w:color="auto"/>
            <w:right w:val="none" w:sz="0" w:space="0" w:color="auto"/>
          </w:divBdr>
        </w:div>
      </w:divsChild>
    </w:div>
    <w:div w:id="1063601094">
      <w:bodyDiv w:val="1"/>
      <w:marLeft w:val="0"/>
      <w:marRight w:val="0"/>
      <w:marTop w:val="0"/>
      <w:marBottom w:val="0"/>
      <w:divBdr>
        <w:top w:val="none" w:sz="0" w:space="0" w:color="auto"/>
        <w:left w:val="none" w:sz="0" w:space="0" w:color="auto"/>
        <w:bottom w:val="none" w:sz="0" w:space="0" w:color="auto"/>
        <w:right w:val="none" w:sz="0" w:space="0" w:color="auto"/>
      </w:divBdr>
    </w:div>
    <w:div w:id="1084914586">
      <w:bodyDiv w:val="1"/>
      <w:marLeft w:val="0"/>
      <w:marRight w:val="0"/>
      <w:marTop w:val="0"/>
      <w:marBottom w:val="0"/>
      <w:divBdr>
        <w:top w:val="none" w:sz="0" w:space="0" w:color="auto"/>
        <w:left w:val="none" w:sz="0" w:space="0" w:color="auto"/>
        <w:bottom w:val="none" w:sz="0" w:space="0" w:color="auto"/>
        <w:right w:val="none" w:sz="0" w:space="0" w:color="auto"/>
      </w:divBdr>
      <w:divsChild>
        <w:div w:id="1045062554">
          <w:marLeft w:val="0"/>
          <w:marRight w:val="0"/>
          <w:marTop w:val="0"/>
          <w:marBottom w:val="0"/>
          <w:divBdr>
            <w:top w:val="none" w:sz="0" w:space="0" w:color="auto"/>
            <w:left w:val="none" w:sz="0" w:space="0" w:color="auto"/>
            <w:bottom w:val="none" w:sz="0" w:space="0" w:color="auto"/>
            <w:right w:val="none" w:sz="0" w:space="0" w:color="auto"/>
          </w:divBdr>
          <w:divsChild>
            <w:div w:id="332758523">
              <w:marLeft w:val="0"/>
              <w:marRight w:val="0"/>
              <w:marTop w:val="0"/>
              <w:marBottom w:val="0"/>
              <w:divBdr>
                <w:top w:val="none" w:sz="0" w:space="0" w:color="auto"/>
                <w:left w:val="none" w:sz="0" w:space="0" w:color="auto"/>
                <w:bottom w:val="none" w:sz="0" w:space="0" w:color="auto"/>
                <w:right w:val="none" w:sz="0" w:space="0" w:color="auto"/>
              </w:divBdr>
              <w:divsChild>
                <w:div w:id="15218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7713">
      <w:bodyDiv w:val="1"/>
      <w:marLeft w:val="0"/>
      <w:marRight w:val="0"/>
      <w:marTop w:val="0"/>
      <w:marBottom w:val="0"/>
      <w:divBdr>
        <w:top w:val="none" w:sz="0" w:space="0" w:color="auto"/>
        <w:left w:val="none" w:sz="0" w:space="0" w:color="auto"/>
        <w:bottom w:val="none" w:sz="0" w:space="0" w:color="auto"/>
        <w:right w:val="none" w:sz="0" w:space="0" w:color="auto"/>
      </w:divBdr>
      <w:divsChild>
        <w:div w:id="1497261301">
          <w:marLeft w:val="0"/>
          <w:marRight w:val="0"/>
          <w:marTop w:val="0"/>
          <w:marBottom w:val="0"/>
          <w:divBdr>
            <w:top w:val="none" w:sz="0" w:space="0" w:color="auto"/>
            <w:left w:val="none" w:sz="0" w:space="0" w:color="auto"/>
            <w:bottom w:val="none" w:sz="0" w:space="0" w:color="auto"/>
            <w:right w:val="none" w:sz="0" w:space="0" w:color="auto"/>
          </w:divBdr>
          <w:divsChild>
            <w:div w:id="1971858687">
              <w:marLeft w:val="0"/>
              <w:marRight w:val="0"/>
              <w:marTop w:val="0"/>
              <w:marBottom w:val="0"/>
              <w:divBdr>
                <w:top w:val="none" w:sz="0" w:space="0" w:color="auto"/>
                <w:left w:val="none" w:sz="0" w:space="0" w:color="auto"/>
                <w:bottom w:val="none" w:sz="0" w:space="0" w:color="auto"/>
                <w:right w:val="none" w:sz="0" w:space="0" w:color="auto"/>
              </w:divBdr>
              <w:divsChild>
                <w:div w:id="947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7454">
      <w:bodyDiv w:val="1"/>
      <w:marLeft w:val="0"/>
      <w:marRight w:val="0"/>
      <w:marTop w:val="0"/>
      <w:marBottom w:val="0"/>
      <w:divBdr>
        <w:top w:val="none" w:sz="0" w:space="0" w:color="auto"/>
        <w:left w:val="none" w:sz="0" w:space="0" w:color="auto"/>
        <w:bottom w:val="none" w:sz="0" w:space="0" w:color="auto"/>
        <w:right w:val="none" w:sz="0" w:space="0" w:color="auto"/>
      </w:divBdr>
      <w:divsChild>
        <w:div w:id="1649086720">
          <w:marLeft w:val="0"/>
          <w:marRight w:val="0"/>
          <w:marTop w:val="0"/>
          <w:marBottom w:val="0"/>
          <w:divBdr>
            <w:top w:val="none" w:sz="0" w:space="0" w:color="auto"/>
            <w:left w:val="none" w:sz="0" w:space="0" w:color="auto"/>
            <w:bottom w:val="none" w:sz="0" w:space="0" w:color="auto"/>
            <w:right w:val="none" w:sz="0" w:space="0" w:color="auto"/>
          </w:divBdr>
          <w:divsChild>
            <w:div w:id="1252931070">
              <w:marLeft w:val="0"/>
              <w:marRight w:val="0"/>
              <w:marTop w:val="0"/>
              <w:marBottom w:val="0"/>
              <w:divBdr>
                <w:top w:val="none" w:sz="0" w:space="0" w:color="auto"/>
                <w:left w:val="none" w:sz="0" w:space="0" w:color="auto"/>
                <w:bottom w:val="none" w:sz="0" w:space="0" w:color="auto"/>
                <w:right w:val="none" w:sz="0" w:space="0" w:color="auto"/>
              </w:divBdr>
              <w:divsChild>
                <w:div w:id="21185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0593">
      <w:bodyDiv w:val="1"/>
      <w:marLeft w:val="0"/>
      <w:marRight w:val="0"/>
      <w:marTop w:val="0"/>
      <w:marBottom w:val="0"/>
      <w:divBdr>
        <w:top w:val="none" w:sz="0" w:space="0" w:color="auto"/>
        <w:left w:val="none" w:sz="0" w:space="0" w:color="auto"/>
        <w:bottom w:val="none" w:sz="0" w:space="0" w:color="auto"/>
        <w:right w:val="none" w:sz="0" w:space="0" w:color="auto"/>
      </w:divBdr>
      <w:divsChild>
        <w:div w:id="541402516">
          <w:marLeft w:val="0"/>
          <w:marRight w:val="0"/>
          <w:marTop w:val="0"/>
          <w:marBottom w:val="0"/>
          <w:divBdr>
            <w:top w:val="none" w:sz="0" w:space="0" w:color="auto"/>
            <w:left w:val="none" w:sz="0" w:space="0" w:color="auto"/>
            <w:bottom w:val="none" w:sz="0" w:space="0" w:color="auto"/>
            <w:right w:val="none" w:sz="0" w:space="0" w:color="auto"/>
          </w:divBdr>
          <w:divsChild>
            <w:div w:id="1181315287">
              <w:marLeft w:val="0"/>
              <w:marRight w:val="0"/>
              <w:marTop w:val="0"/>
              <w:marBottom w:val="0"/>
              <w:divBdr>
                <w:top w:val="none" w:sz="0" w:space="0" w:color="auto"/>
                <w:left w:val="none" w:sz="0" w:space="0" w:color="auto"/>
                <w:bottom w:val="none" w:sz="0" w:space="0" w:color="auto"/>
                <w:right w:val="none" w:sz="0" w:space="0" w:color="auto"/>
              </w:divBdr>
              <w:divsChild>
                <w:div w:id="1470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9421">
      <w:bodyDiv w:val="1"/>
      <w:marLeft w:val="0"/>
      <w:marRight w:val="0"/>
      <w:marTop w:val="0"/>
      <w:marBottom w:val="0"/>
      <w:divBdr>
        <w:top w:val="none" w:sz="0" w:space="0" w:color="auto"/>
        <w:left w:val="none" w:sz="0" w:space="0" w:color="auto"/>
        <w:bottom w:val="none" w:sz="0" w:space="0" w:color="auto"/>
        <w:right w:val="none" w:sz="0" w:space="0" w:color="auto"/>
      </w:divBdr>
    </w:div>
    <w:div w:id="1173032257">
      <w:bodyDiv w:val="1"/>
      <w:marLeft w:val="0"/>
      <w:marRight w:val="0"/>
      <w:marTop w:val="0"/>
      <w:marBottom w:val="0"/>
      <w:divBdr>
        <w:top w:val="none" w:sz="0" w:space="0" w:color="auto"/>
        <w:left w:val="none" w:sz="0" w:space="0" w:color="auto"/>
        <w:bottom w:val="none" w:sz="0" w:space="0" w:color="auto"/>
        <w:right w:val="none" w:sz="0" w:space="0" w:color="auto"/>
      </w:divBdr>
      <w:divsChild>
        <w:div w:id="1205824541">
          <w:marLeft w:val="0"/>
          <w:marRight w:val="0"/>
          <w:marTop w:val="0"/>
          <w:marBottom w:val="0"/>
          <w:divBdr>
            <w:top w:val="none" w:sz="0" w:space="0" w:color="auto"/>
            <w:left w:val="none" w:sz="0" w:space="0" w:color="auto"/>
            <w:bottom w:val="none" w:sz="0" w:space="0" w:color="auto"/>
            <w:right w:val="none" w:sz="0" w:space="0" w:color="auto"/>
          </w:divBdr>
          <w:divsChild>
            <w:div w:id="507989947">
              <w:marLeft w:val="0"/>
              <w:marRight w:val="0"/>
              <w:marTop w:val="0"/>
              <w:marBottom w:val="0"/>
              <w:divBdr>
                <w:top w:val="none" w:sz="0" w:space="0" w:color="auto"/>
                <w:left w:val="none" w:sz="0" w:space="0" w:color="auto"/>
                <w:bottom w:val="none" w:sz="0" w:space="0" w:color="auto"/>
                <w:right w:val="none" w:sz="0" w:space="0" w:color="auto"/>
              </w:divBdr>
              <w:divsChild>
                <w:div w:id="371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4583">
      <w:bodyDiv w:val="1"/>
      <w:marLeft w:val="0"/>
      <w:marRight w:val="0"/>
      <w:marTop w:val="0"/>
      <w:marBottom w:val="0"/>
      <w:divBdr>
        <w:top w:val="none" w:sz="0" w:space="0" w:color="auto"/>
        <w:left w:val="none" w:sz="0" w:space="0" w:color="auto"/>
        <w:bottom w:val="none" w:sz="0" w:space="0" w:color="auto"/>
        <w:right w:val="none" w:sz="0" w:space="0" w:color="auto"/>
      </w:divBdr>
      <w:divsChild>
        <w:div w:id="1087657455">
          <w:marLeft w:val="0"/>
          <w:marRight w:val="0"/>
          <w:marTop w:val="0"/>
          <w:marBottom w:val="0"/>
          <w:divBdr>
            <w:top w:val="none" w:sz="0" w:space="0" w:color="auto"/>
            <w:left w:val="none" w:sz="0" w:space="0" w:color="auto"/>
            <w:bottom w:val="none" w:sz="0" w:space="0" w:color="auto"/>
            <w:right w:val="none" w:sz="0" w:space="0" w:color="auto"/>
          </w:divBdr>
          <w:divsChild>
            <w:div w:id="252007081">
              <w:marLeft w:val="0"/>
              <w:marRight w:val="0"/>
              <w:marTop w:val="0"/>
              <w:marBottom w:val="0"/>
              <w:divBdr>
                <w:top w:val="none" w:sz="0" w:space="0" w:color="auto"/>
                <w:left w:val="none" w:sz="0" w:space="0" w:color="auto"/>
                <w:bottom w:val="none" w:sz="0" w:space="0" w:color="auto"/>
                <w:right w:val="none" w:sz="0" w:space="0" w:color="auto"/>
              </w:divBdr>
              <w:divsChild>
                <w:div w:id="659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1970">
      <w:bodyDiv w:val="1"/>
      <w:marLeft w:val="0"/>
      <w:marRight w:val="0"/>
      <w:marTop w:val="0"/>
      <w:marBottom w:val="0"/>
      <w:divBdr>
        <w:top w:val="none" w:sz="0" w:space="0" w:color="auto"/>
        <w:left w:val="none" w:sz="0" w:space="0" w:color="auto"/>
        <w:bottom w:val="none" w:sz="0" w:space="0" w:color="auto"/>
        <w:right w:val="none" w:sz="0" w:space="0" w:color="auto"/>
      </w:divBdr>
      <w:divsChild>
        <w:div w:id="1710375849">
          <w:marLeft w:val="720"/>
          <w:marRight w:val="0"/>
          <w:marTop w:val="0"/>
          <w:marBottom w:val="0"/>
          <w:divBdr>
            <w:top w:val="none" w:sz="0" w:space="0" w:color="auto"/>
            <w:left w:val="none" w:sz="0" w:space="0" w:color="auto"/>
            <w:bottom w:val="none" w:sz="0" w:space="0" w:color="auto"/>
            <w:right w:val="none" w:sz="0" w:space="0" w:color="auto"/>
          </w:divBdr>
        </w:div>
      </w:divsChild>
    </w:div>
    <w:div w:id="1250116456">
      <w:bodyDiv w:val="1"/>
      <w:marLeft w:val="0"/>
      <w:marRight w:val="0"/>
      <w:marTop w:val="0"/>
      <w:marBottom w:val="0"/>
      <w:divBdr>
        <w:top w:val="none" w:sz="0" w:space="0" w:color="auto"/>
        <w:left w:val="none" w:sz="0" w:space="0" w:color="auto"/>
        <w:bottom w:val="none" w:sz="0" w:space="0" w:color="auto"/>
        <w:right w:val="none" w:sz="0" w:space="0" w:color="auto"/>
      </w:divBdr>
    </w:div>
    <w:div w:id="1299870944">
      <w:bodyDiv w:val="1"/>
      <w:marLeft w:val="0"/>
      <w:marRight w:val="0"/>
      <w:marTop w:val="0"/>
      <w:marBottom w:val="0"/>
      <w:divBdr>
        <w:top w:val="none" w:sz="0" w:space="0" w:color="auto"/>
        <w:left w:val="none" w:sz="0" w:space="0" w:color="auto"/>
        <w:bottom w:val="none" w:sz="0" w:space="0" w:color="auto"/>
        <w:right w:val="none" w:sz="0" w:space="0" w:color="auto"/>
      </w:divBdr>
      <w:divsChild>
        <w:div w:id="335690351">
          <w:marLeft w:val="0"/>
          <w:marRight w:val="0"/>
          <w:marTop w:val="0"/>
          <w:marBottom w:val="0"/>
          <w:divBdr>
            <w:top w:val="none" w:sz="0" w:space="0" w:color="auto"/>
            <w:left w:val="none" w:sz="0" w:space="0" w:color="auto"/>
            <w:bottom w:val="none" w:sz="0" w:space="0" w:color="auto"/>
            <w:right w:val="none" w:sz="0" w:space="0" w:color="auto"/>
          </w:divBdr>
          <w:divsChild>
            <w:div w:id="1932395834">
              <w:marLeft w:val="0"/>
              <w:marRight w:val="0"/>
              <w:marTop w:val="0"/>
              <w:marBottom w:val="0"/>
              <w:divBdr>
                <w:top w:val="none" w:sz="0" w:space="0" w:color="auto"/>
                <w:left w:val="none" w:sz="0" w:space="0" w:color="auto"/>
                <w:bottom w:val="none" w:sz="0" w:space="0" w:color="auto"/>
                <w:right w:val="none" w:sz="0" w:space="0" w:color="auto"/>
              </w:divBdr>
              <w:divsChild>
                <w:div w:id="14101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6945">
      <w:bodyDiv w:val="1"/>
      <w:marLeft w:val="0"/>
      <w:marRight w:val="0"/>
      <w:marTop w:val="0"/>
      <w:marBottom w:val="0"/>
      <w:divBdr>
        <w:top w:val="none" w:sz="0" w:space="0" w:color="auto"/>
        <w:left w:val="none" w:sz="0" w:space="0" w:color="auto"/>
        <w:bottom w:val="none" w:sz="0" w:space="0" w:color="auto"/>
        <w:right w:val="none" w:sz="0" w:space="0" w:color="auto"/>
      </w:divBdr>
      <w:divsChild>
        <w:div w:id="327247998">
          <w:marLeft w:val="0"/>
          <w:marRight w:val="0"/>
          <w:marTop w:val="0"/>
          <w:marBottom w:val="0"/>
          <w:divBdr>
            <w:top w:val="none" w:sz="0" w:space="0" w:color="auto"/>
            <w:left w:val="none" w:sz="0" w:space="0" w:color="auto"/>
            <w:bottom w:val="none" w:sz="0" w:space="0" w:color="auto"/>
            <w:right w:val="none" w:sz="0" w:space="0" w:color="auto"/>
          </w:divBdr>
          <w:divsChild>
            <w:div w:id="1121142933">
              <w:marLeft w:val="0"/>
              <w:marRight w:val="0"/>
              <w:marTop w:val="0"/>
              <w:marBottom w:val="0"/>
              <w:divBdr>
                <w:top w:val="none" w:sz="0" w:space="0" w:color="auto"/>
                <w:left w:val="none" w:sz="0" w:space="0" w:color="auto"/>
                <w:bottom w:val="none" w:sz="0" w:space="0" w:color="auto"/>
                <w:right w:val="none" w:sz="0" w:space="0" w:color="auto"/>
              </w:divBdr>
              <w:divsChild>
                <w:div w:id="15824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5865">
      <w:bodyDiv w:val="1"/>
      <w:marLeft w:val="0"/>
      <w:marRight w:val="0"/>
      <w:marTop w:val="0"/>
      <w:marBottom w:val="0"/>
      <w:divBdr>
        <w:top w:val="none" w:sz="0" w:space="0" w:color="auto"/>
        <w:left w:val="none" w:sz="0" w:space="0" w:color="auto"/>
        <w:bottom w:val="none" w:sz="0" w:space="0" w:color="auto"/>
        <w:right w:val="none" w:sz="0" w:space="0" w:color="auto"/>
      </w:divBdr>
    </w:div>
    <w:div w:id="1343584664">
      <w:bodyDiv w:val="1"/>
      <w:marLeft w:val="0"/>
      <w:marRight w:val="0"/>
      <w:marTop w:val="0"/>
      <w:marBottom w:val="0"/>
      <w:divBdr>
        <w:top w:val="none" w:sz="0" w:space="0" w:color="auto"/>
        <w:left w:val="none" w:sz="0" w:space="0" w:color="auto"/>
        <w:bottom w:val="none" w:sz="0" w:space="0" w:color="auto"/>
        <w:right w:val="none" w:sz="0" w:space="0" w:color="auto"/>
      </w:divBdr>
      <w:divsChild>
        <w:div w:id="700323216">
          <w:marLeft w:val="720"/>
          <w:marRight w:val="0"/>
          <w:marTop w:val="0"/>
          <w:marBottom w:val="0"/>
          <w:divBdr>
            <w:top w:val="none" w:sz="0" w:space="0" w:color="auto"/>
            <w:left w:val="none" w:sz="0" w:space="0" w:color="auto"/>
            <w:bottom w:val="none" w:sz="0" w:space="0" w:color="auto"/>
            <w:right w:val="none" w:sz="0" w:space="0" w:color="auto"/>
          </w:divBdr>
        </w:div>
      </w:divsChild>
    </w:div>
    <w:div w:id="1365985166">
      <w:bodyDiv w:val="1"/>
      <w:marLeft w:val="0"/>
      <w:marRight w:val="0"/>
      <w:marTop w:val="0"/>
      <w:marBottom w:val="0"/>
      <w:divBdr>
        <w:top w:val="none" w:sz="0" w:space="0" w:color="auto"/>
        <w:left w:val="none" w:sz="0" w:space="0" w:color="auto"/>
        <w:bottom w:val="none" w:sz="0" w:space="0" w:color="auto"/>
        <w:right w:val="none" w:sz="0" w:space="0" w:color="auto"/>
      </w:divBdr>
      <w:divsChild>
        <w:div w:id="498232363">
          <w:marLeft w:val="0"/>
          <w:marRight w:val="0"/>
          <w:marTop w:val="0"/>
          <w:marBottom w:val="0"/>
          <w:divBdr>
            <w:top w:val="none" w:sz="0" w:space="0" w:color="auto"/>
            <w:left w:val="none" w:sz="0" w:space="0" w:color="auto"/>
            <w:bottom w:val="none" w:sz="0" w:space="0" w:color="auto"/>
            <w:right w:val="none" w:sz="0" w:space="0" w:color="auto"/>
          </w:divBdr>
          <w:divsChild>
            <w:div w:id="239488450">
              <w:marLeft w:val="0"/>
              <w:marRight w:val="0"/>
              <w:marTop w:val="0"/>
              <w:marBottom w:val="0"/>
              <w:divBdr>
                <w:top w:val="none" w:sz="0" w:space="0" w:color="auto"/>
                <w:left w:val="none" w:sz="0" w:space="0" w:color="auto"/>
                <w:bottom w:val="none" w:sz="0" w:space="0" w:color="auto"/>
                <w:right w:val="none" w:sz="0" w:space="0" w:color="auto"/>
              </w:divBdr>
              <w:divsChild>
                <w:div w:id="16813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4294">
      <w:bodyDiv w:val="1"/>
      <w:marLeft w:val="0"/>
      <w:marRight w:val="0"/>
      <w:marTop w:val="0"/>
      <w:marBottom w:val="0"/>
      <w:divBdr>
        <w:top w:val="none" w:sz="0" w:space="0" w:color="auto"/>
        <w:left w:val="none" w:sz="0" w:space="0" w:color="auto"/>
        <w:bottom w:val="none" w:sz="0" w:space="0" w:color="auto"/>
        <w:right w:val="none" w:sz="0" w:space="0" w:color="auto"/>
      </w:divBdr>
      <w:divsChild>
        <w:div w:id="1224870491">
          <w:marLeft w:val="0"/>
          <w:marRight w:val="0"/>
          <w:marTop w:val="0"/>
          <w:marBottom w:val="0"/>
          <w:divBdr>
            <w:top w:val="none" w:sz="0" w:space="0" w:color="auto"/>
            <w:left w:val="none" w:sz="0" w:space="0" w:color="auto"/>
            <w:bottom w:val="none" w:sz="0" w:space="0" w:color="auto"/>
            <w:right w:val="none" w:sz="0" w:space="0" w:color="auto"/>
          </w:divBdr>
          <w:divsChild>
            <w:div w:id="1835993714">
              <w:marLeft w:val="0"/>
              <w:marRight w:val="0"/>
              <w:marTop w:val="0"/>
              <w:marBottom w:val="0"/>
              <w:divBdr>
                <w:top w:val="none" w:sz="0" w:space="0" w:color="auto"/>
                <w:left w:val="none" w:sz="0" w:space="0" w:color="auto"/>
                <w:bottom w:val="none" w:sz="0" w:space="0" w:color="auto"/>
                <w:right w:val="none" w:sz="0" w:space="0" w:color="auto"/>
              </w:divBdr>
              <w:divsChild>
                <w:div w:id="1758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3262">
      <w:bodyDiv w:val="1"/>
      <w:marLeft w:val="0"/>
      <w:marRight w:val="0"/>
      <w:marTop w:val="0"/>
      <w:marBottom w:val="0"/>
      <w:divBdr>
        <w:top w:val="none" w:sz="0" w:space="0" w:color="auto"/>
        <w:left w:val="none" w:sz="0" w:space="0" w:color="auto"/>
        <w:bottom w:val="none" w:sz="0" w:space="0" w:color="auto"/>
        <w:right w:val="none" w:sz="0" w:space="0" w:color="auto"/>
      </w:divBdr>
    </w:div>
    <w:div w:id="1449543357">
      <w:bodyDiv w:val="1"/>
      <w:marLeft w:val="0"/>
      <w:marRight w:val="0"/>
      <w:marTop w:val="0"/>
      <w:marBottom w:val="0"/>
      <w:divBdr>
        <w:top w:val="none" w:sz="0" w:space="0" w:color="auto"/>
        <w:left w:val="none" w:sz="0" w:space="0" w:color="auto"/>
        <w:bottom w:val="none" w:sz="0" w:space="0" w:color="auto"/>
        <w:right w:val="none" w:sz="0" w:space="0" w:color="auto"/>
      </w:divBdr>
    </w:div>
    <w:div w:id="1452091658">
      <w:bodyDiv w:val="1"/>
      <w:marLeft w:val="0"/>
      <w:marRight w:val="0"/>
      <w:marTop w:val="0"/>
      <w:marBottom w:val="0"/>
      <w:divBdr>
        <w:top w:val="none" w:sz="0" w:space="0" w:color="auto"/>
        <w:left w:val="none" w:sz="0" w:space="0" w:color="auto"/>
        <w:bottom w:val="none" w:sz="0" w:space="0" w:color="auto"/>
        <w:right w:val="none" w:sz="0" w:space="0" w:color="auto"/>
      </w:divBdr>
      <w:divsChild>
        <w:div w:id="1345939202">
          <w:marLeft w:val="0"/>
          <w:marRight w:val="0"/>
          <w:marTop w:val="0"/>
          <w:marBottom w:val="0"/>
          <w:divBdr>
            <w:top w:val="none" w:sz="0" w:space="0" w:color="auto"/>
            <w:left w:val="none" w:sz="0" w:space="0" w:color="auto"/>
            <w:bottom w:val="none" w:sz="0" w:space="0" w:color="auto"/>
            <w:right w:val="none" w:sz="0" w:space="0" w:color="auto"/>
          </w:divBdr>
          <w:divsChild>
            <w:div w:id="1768229977">
              <w:marLeft w:val="0"/>
              <w:marRight w:val="0"/>
              <w:marTop w:val="0"/>
              <w:marBottom w:val="0"/>
              <w:divBdr>
                <w:top w:val="none" w:sz="0" w:space="0" w:color="auto"/>
                <w:left w:val="none" w:sz="0" w:space="0" w:color="auto"/>
                <w:bottom w:val="none" w:sz="0" w:space="0" w:color="auto"/>
                <w:right w:val="none" w:sz="0" w:space="0" w:color="auto"/>
              </w:divBdr>
              <w:divsChild>
                <w:div w:id="10363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550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49">
          <w:marLeft w:val="0"/>
          <w:marRight w:val="0"/>
          <w:marTop w:val="0"/>
          <w:marBottom w:val="0"/>
          <w:divBdr>
            <w:top w:val="none" w:sz="0" w:space="0" w:color="auto"/>
            <w:left w:val="none" w:sz="0" w:space="0" w:color="auto"/>
            <w:bottom w:val="none" w:sz="0" w:space="0" w:color="auto"/>
            <w:right w:val="none" w:sz="0" w:space="0" w:color="auto"/>
          </w:divBdr>
          <w:divsChild>
            <w:div w:id="184945073">
              <w:marLeft w:val="0"/>
              <w:marRight w:val="0"/>
              <w:marTop w:val="0"/>
              <w:marBottom w:val="0"/>
              <w:divBdr>
                <w:top w:val="none" w:sz="0" w:space="0" w:color="auto"/>
                <w:left w:val="none" w:sz="0" w:space="0" w:color="auto"/>
                <w:bottom w:val="none" w:sz="0" w:space="0" w:color="auto"/>
                <w:right w:val="none" w:sz="0" w:space="0" w:color="auto"/>
              </w:divBdr>
              <w:divsChild>
                <w:div w:id="1555042382">
                  <w:marLeft w:val="0"/>
                  <w:marRight w:val="0"/>
                  <w:marTop w:val="0"/>
                  <w:marBottom w:val="0"/>
                  <w:divBdr>
                    <w:top w:val="none" w:sz="0" w:space="0" w:color="auto"/>
                    <w:left w:val="none" w:sz="0" w:space="0" w:color="auto"/>
                    <w:bottom w:val="none" w:sz="0" w:space="0" w:color="auto"/>
                    <w:right w:val="none" w:sz="0" w:space="0" w:color="auto"/>
                  </w:divBdr>
                  <w:divsChild>
                    <w:div w:id="801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18757">
      <w:bodyDiv w:val="1"/>
      <w:marLeft w:val="0"/>
      <w:marRight w:val="0"/>
      <w:marTop w:val="0"/>
      <w:marBottom w:val="0"/>
      <w:divBdr>
        <w:top w:val="none" w:sz="0" w:space="0" w:color="auto"/>
        <w:left w:val="none" w:sz="0" w:space="0" w:color="auto"/>
        <w:bottom w:val="none" w:sz="0" w:space="0" w:color="auto"/>
        <w:right w:val="none" w:sz="0" w:space="0" w:color="auto"/>
      </w:divBdr>
    </w:div>
    <w:div w:id="1580751474">
      <w:bodyDiv w:val="1"/>
      <w:marLeft w:val="0"/>
      <w:marRight w:val="0"/>
      <w:marTop w:val="0"/>
      <w:marBottom w:val="0"/>
      <w:divBdr>
        <w:top w:val="none" w:sz="0" w:space="0" w:color="auto"/>
        <w:left w:val="none" w:sz="0" w:space="0" w:color="auto"/>
        <w:bottom w:val="none" w:sz="0" w:space="0" w:color="auto"/>
        <w:right w:val="none" w:sz="0" w:space="0" w:color="auto"/>
      </w:divBdr>
    </w:div>
    <w:div w:id="1622875676">
      <w:bodyDiv w:val="1"/>
      <w:marLeft w:val="0"/>
      <w:marRight w:val="0"/>
      <w:marTop w:val="0"/>
      <w:marBottom w:val="0"/>
      <w:divBdr>
        <w:top w:val="none" w:sz="0" w:space="0" w:color="auto"/>
        <w:left w:val="none" w:sz="0" w:space="0" w:color="auto"/>
        <w:bottom w:val="none" w:sz="0" w:space="0" w:color="auto"/>
        <w:right w:val="none" w:sz="0" w:space="0" w:color="auto"/>
      </w:divBdr>
      <w:divsChild>
        <w:div w:id="49765935">
          <w:marLeft w:val="0"/>
          <w:marRight w:val="0"/>
          <w:marTop w:val="0"/>
          <w:marBottom w:val="0"/>
          <w:divBdr>
            <w:top w:val="none" w:sz="0" w:space="0" w:color="auto"/>
            <w:left w:val="none" w:sz="0" w:space="0" w:color="auto"/>
            <w:bottom w:val="none" w:sz="0" w:space="0" w:color="auto"/>
            <w:right w:val="none" w:sz="0" w:space="0" w:color="auto"/>
          </w:divBdr>
          <w:divsChild>
            <w:div w:id="662317069">
              <w:marLeft w:val="0"/>
              <w:marRight w:val="0"/>
              <w:marTop w:val="0"/>
              <w:marBottom w:val="0"/>
              <w:divBdr>
                <w:top w:val="none" w:sz="0" w:space="0" w:color="auto"/>
                <w:left w:val="none" w:sz="0" w:space="0" w:color="auto"/>
                <w:bottom w:val="none" w:sz="0" w:space="0" w:color="auto"/>
                <w:right w:val="none" w:sz="0" w:space="0" w:color="auto"/>
              </w:divBdr>
              <w:divsChild>
                <w:div w:id="17708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4570">
      <w:bodyDiv w:val="1"/>
      <w:marLeft w:val="0"/>
      <w:marRight w:val="0"/>
      <w:marTop w:val="0"/>
      <w:marBottom w:val="0"/>
      <w:divBdr>
        <w:top w:val="none" w:sz="0" w:space="0" w:color="auto"/>
        <w:left w:val="none" w:sz="0" w:space="0" w:color="auto"/>
        <w:bottom w:val="none" w:sz="0" w:space="0" w:color="auto"/>
        <w:right w:val="none" w:sz="0" w:space="0" w:color="auto"/>
      </w:divBdr>
    </w:div>
    <w:div w:id="1628392195">
      <w:bodyDiv w:val="1"/>
      <w:marLeft w:val="0"/>
      <w:marRight w:val="0"/>
      <w:marTop w:val="0"/>
      <w:marBottom w:val="0"/>
      <w:divBdr>
        <w:top w:val="none" w:sz="0" w:space="0" w:color="auto"/>
        <w:left w:val="none" w:sz="0" w:space="0" w:color="auto"/>
        <w:bottom w:val="none" w:sz="0" w:space="0" w:color="auto"/>
        <w:right w:val="none" w:sz="0" w:space="0" w:color="auto"/>
      </w:divBdr>
    </w:div>
    <w:div w:id="1645574296">
      <w:bodyDiv w:val="1"/>
      <w:marLeft w:val="0"/>
      <w:marRight w:val="0"/>
      <w:marTop w:val="0"/>
      <w:marBottom w:val="0"/>
      <w:divBdr>
        <w:top w:val="none" w:sz="0" w:space="0" w:color="auto"/>
        <w:left w:val="none" w:sz="0" w:space="0" w:color="auto"/>
        <w:bottom w:val="none" w:sz="0" w:space="0" w:color="auto"/>
        <w:right w:val="none" w:sz="0" w:space="0" w:color="auto"/>
      </w:divBdr>
      <w:divsChild>
        <w:div w:id="506748160">
          <w:marLeft w:val="0"/>
          <w:marRight w:val="0"/>
          <w:marTop w:val="0"/>
          <w:marBottom w:val="0"/>
          <w:divBdr>
            <w:top w:val="none" w:sz="0" w:space="0" w:color="auto"/>
            <w:left w:val="none" w:sz="0" w:space="0" w:color="auto"/>
            <w:bottom w:val="none" w:sz="0" w:space="0" w:color="auto"/>
            <w:right w:val="none" w:sz="0" w:space="0" w:color="auto"/>
          </w:divBdr>
          <w:divsChild>
            <w:div w:id="505053090">
              <w:marLeft w:val="0"/>
              <w:marRight w:val="0"/>
              <w:marTop w:val="0"/>
              <w:marBottom w:val="0"/>
              <w:divBdr>
                <w:top w:val="none" w:sz="0" w:space="0" w:color="auto"/>
                <w:left w:val="none" w:sz="0" w:space="0" w:color="auto"/>
                <w:bottom w:val="none" w:sz="0" w:space="0" w:color="auto"/>
                <w:right w:val="none" w:sz="0" w:space="0" w:color="auto"/>
              </w:divBdr>
              <w:divsChild>
                <w:div w:id="7005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8890">
      <w:bodyDiv w:val="1"/>
      <w:marLeft w:val="0"/>
      <w:marRight w:val="0"/>
      <w:marTop w:val="0"/>
      <w:marBottom w:val="0"/>
      <w:divBdr>
        <w:top w:val="none" w:sz="0" w:space="0" w:color="auto"/>
        <w:left w:val="none" w:sz="0" w:space="0" w:color="auto"/>
        <w:bottom w:val="none" w:sz="0" w:space="0" w:color="auto"/>
        <w:right w:val="none" w:sz="0" w:space="0" w:color="auto"/>
      </w:divBdr>
      <w:divsChild>
        <w:div w:id="1343321052">
          <w:marLeft w:val="0"/>
          <w:marRight w:val="0"/>
          <w:marTop w:val="0"/>
          <w:marBottom w:val="0"/>
          <w:divBdr>
            <w:top w:val="none" w:sz="0" w:space="0" w:color="auto"/>
            <w:left w:val="none" w:sz="0" w:space="0" w:color="auto"/>
            <w:bottom w:val="none" w:sz="0" w:space="0" w:color="auto"/>
            <w:right w:val="none" w:sz="0" w:space="0" w:color="auto"/>
          </w:divBdr>
          <w:divsChild>
            <w:div w:id="364915020">
              <w:marLeft w:val="0"/>
              <w:marRight w:val="0"/>
              <w:marTop w:val="0"/>
              <w:marBottom w:val="0"/>
              <w:divBdr>
                <w:top w:val="none" w:sz="0" w:space="0" w:color="auto"/>
                <w:left w:val="none" w:sz="0" w:space="0" w:color="auto"/>
                <w:bottom w:val="none" w:sz="0" w:space="0" w:color="auto"/>
                <w:right w:val="none" w:sz="0" w:space="0" w:color="auto"/>
              </w:divBdr>
              <w:divsChild>
                <w:div w:id="11946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1578">
      <w:bodyDiv w:val="1"/>
      <w:marLeft w:val="0"/>
      <w:marRight w:val="0"/>
      <w:marTop w:val="0"/>
      <w:marBottom w:val="0"/>
      <w:divBdr>
        <w:top w:val="none" w:sz="0" w:space="0" w:color="auto"/>
        <w:left w:val="none" w:sz="0" w:space="0" w:color="auto"/>
        <w:bottom w:val="none" w:sz="0" w:space="0" w:color="auto"/>
        <w:right w:val="none" w:sz="0" w:space="0" w:color="auto"/>
      </w:divBdr>
    </w:div>
    <w:div w:id="1664117817">
      <w:bodyDiv w:val="1"/>
      <w:marLeft w:val="0"/>
      <w:marRight w:val="0"/>
      <w:marTop w:val="0"/>
      <w:marBottom w:val="0"/>
      <w:divBdr>
        <w:top w:val="none" w:sz="0" w:space="0" w:color="auto"/>
        <w:left w:val="none" w:sz="0" w:space="0" w:color="auto"/>
        <w:bottom w:val="none" w:sz="0" w:space="0" w:color="auto"/>
        <w:right w:val="none" w:sz="0" w:space="0" w:color="auto"/>
      </w:divBdr>
      <w:divsChild>
        <w:div w:id="659122289">
          <w:marLeft w:val="0"/>
          <w:marRight w:val="0"/>
          <w:marTop w:val="0"/>
          <w:marBottom w:val="0"/>
          <w:divBdr>
            <w:top w:val="none" w:sz="0" w:space="0" w:color="auto"/>
            <w:left w:val="none" w:sz="0" w:space="0" w:color="auto"/>
            <w:bottom w:val="none" w:sz="0" w:space="0" w:color="auto"/>
            <w:right w:val="none" w:sz="0" w:space="0" w:color="auto"/>
          </w:divBdr>
          <w:divsChild>
            <w:div w:id="712651834">
              <w:marLeft w:val="0"/>
              <w:marRight w:val="0"/>
              <w:marTop w:val="0"/>
              <w:marBottom w:val="0"/>
              <w:divBdr>
                <w:top w:val="none" w:sz="0" w:space="0" w:color="auto"/>
                <w:left w:val="none" w:sz="0" w:space="0" w:color="auto"/>
                <w:bottom w:val="none" w:sz="0" w:space="0" w:color="auto"/>
                <w:right w:val="none" w:sz="0" w:space="0" w:color="auto"/>
              </w:divBdr>
              <w:divsChild>
                <w:div w:id="1299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9675">
      <w:bodyDiv w:val="1"/>
      <w:marLeft w:val="0"/>
      <w:marRight w:val="0"/>
      <w:marTop w:val="0"/>
      <w:marBottom w:val="0"/>
      <w:divBdr>
        <w:top w:val="none" w:sz="0" w:space="0" w:color="auto"/>
        <w:left w:val="none" w:sz="0" w:space="0" w:color="auto"/>
        <w:bottom w:val="none" w:sz="0" w:space="0" w:color="auto"/>
        <w:right w:val="none" w:sz="0" w:space="0" w:color="auto"/>
      </w:divBdr>
      <w:divsChild>
        <w:div w:id="95949177">
          <w:marLeft w:val="0"/>
          <w:marRight w:val="0"/>
          <w:marTop w:val="0"/>
          <w:marBottom w:val="0"/>
          <w:divBdr>
            <w:top w:val="none" w:sz="0" w:space="0" w:color="auto"/>
            <w:left w:val="none" w:sz="0" w:space="0" w:color="auto"/>
            <w:bottom w:val="none" w:sz="0" w:space="0" w:color="auto"/>
            <w:right w:val="none" w:sz="0" w:space="0" w:color="auto"/>
          </w:divBdr>
          <w:divsChild>
            <w:div w:id="1453094613">
              <w:marLeft w:val="0"/>
              <w:marRight w:val="0"/>
              <w:marTop w:val="0"/>
              <w:marBottom w:val="0"/>
              <w:divBdr>
                <w:top w:val="none" w:sz="0" w:space="0" w:color="auto"/>
                <w:left w:val="none" w:sz="0" w:space="0" w:color="auto"/>
                <w:bottom w:val="none" w:sz="0" w:space="0" w:color="auto"/>
                <w:right w:val="none" w:sz="0" w:space="0" w:color="auto"/>
              </w:divBdr>
              <w:divsChild>
                <w:div w:id="12429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84795">
      <w:bodyDiv w:val="1"/>
      <w:marLeft w:val="0"/>
      <w:marRight w:val="0"/>
      <w:marTop w:val="0"/>
      <w:marBottom w:val="0"/>
      <w:divBdr>
        <w:top w:val="none" w:sz="0" w:space="0" w:color="auto"/>
        <w:left w:val="none" w:sz="0" w:space="0" w:color="auto"/>
        <w:bottom w:val="none" w:sz="0" w:space="0" w:color="auto"/>
        <w:right w:val="none" w:sz="0" w:space="0" w:color="auto"/>
      </w:divBdr>
      <w:divsChild>
        <w:div w:id="199131061">
          <w:marLeft w:val="0"/>
          <w:marRight w:val="0"/>
          <w:marTop w:val="0"/>
          <w:marBottom w:val="0"/>
          <w:divBdr>
            <w:top w:val="none" w:sz="0" w:space="0" w:color="auto"/>
            <w:left w:val="none" w:sz="0" w:space="0" w:color="auto"/>
            <w:bottom w:val="none" w:sz="0" w:space="0" w:color="auto"/>
            <w:right w:val="none" w:sz="0" w:space="0" w:color="auto"/>
          </w:divBdr>
          <w:divsChild>
            <w:div w:id="784470374">
              <w:marLeft w:val="0"/>
              <w:marRight w:val="0"/>
              <w:marTop w:val="0"/>
              <w:marBottom w:val="0"/>
              <w:divBdr>
                <w:top w:val="none" w:sz="0" w:space="0" w:color="auto"/>
                <w:left w:val="none" w:sz="0" w:space="0" w:color="auto"/>
                <w:bottom w:val="none" w:sz="0" w:space="0" w:color="auto"/>
                <w:right w:val="none" w:sz="0" w:space="0" w:color="auto"/>
              </w:divBdr>
              <w:divsChild>
                <w:div w:id="602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1627">
      <w:bodyDiv w:val="1"/>
      <w:marLeft w:val="0"/>
      <w:marRight w:val="0"/>
      <w:marTop w:val="0"/>
      <w:marBottom w:val="0"/>
      <w:divBdr>
        <w:top w:val="none" w:sz="0" w:space="0" w:color="auto"/>
        <w:left w:val="none" w:sz="0" w:space="0" w:color="auto"/>
        <w:bottom w:val="none" w:sz="0" w:space="0" w:color="auto"/>
        <w:right w:val="none" w:sz="0" w:space="0" w:color="auto"/>
      </w:divBdr>
      <w:divsChild>
        <w:div w:id="2080201884">
          <w:marLeft w:val="0"/>
          <w:marRight w:val="0"/>
          <w:marTop w:val="0"/>
          <w:marBottom w:val="0"/>
          <w:divBdr>
            <w:top w:val="none" w:sz="0" w:space="0" w:color="auto"/>
            <w:left w:val="none" w:sz="0" w:space="0" w:color="auto"/>
            <w:bottom w:val="none" w:sz="0" w:space="0" w:color="auto"/>
            <w:right w:val="none" w:sz="0" w:space="0" w:color="auto"/>
          </w:divBdr>
          <w:divsChild>
            <w:div w:id="1291783162">
              <w:marLeft w:val="0"/>
              <w:marRight w:val="0"/>
              <w:marTop w:val="0"/>
              <w:marBottom w:val="0"/>
              <w:divBdr>
                <w:top w:val="none" w:sz="0" w:space="0" w:color="auto"/>
                <w:left w:val="none" w:sz="0" w:space="0" w:color="auto"/>
                <w:bottom w:val="none" w:sz="0" w:space="0" w:color="auto"/>
                <w:right w:val="none" w:sz="0" w:space="0" w:color="auto"/>
              </w:divBdr>
              <w:divsChild>
                <w:div w:id="3368332">
                  <w:marLeft w:val="0"/>
                  <w:marRight w:val="0"/>
                  <w:marTop w:val="0"/>
                  <w:marBottom w:val="0"/>
                  <w:divBdr>
                    <w:top w:val="none" w:sz="0" w:space="0" w:color="auto"/>
                    <w:left w:val="none" w:sz="0" w:space="0" w:color="auto"/>
                    <w:bottom w:val="none" w:sz="0" w:space="0" w:color="auto"/>
                    <w:right w:val="none" w:sz="0" w:space="0" w:color="auto"/>
                  </w:divBdr>
                  <w:divsChild>
                    <w:div w:id="1799492299">
                      <w:marLeft w:val="0"/>
                      <w:marRight w:val="0"/>
                      <w:marTop w:val="0"/>
                      <w:marBottom w:val="0"/>
                      <w:divBdr>
                        <w:top w:val="none" w:sz="0" w:space="0" w:color="auto"/>
                        <w:left w:val="none" w:sz="0" w:space="0" w:color="auto"/>
                        <w:bottom w:val="none" w:sz="0" w:space="0" w:color="auto"/>
                        <w:right w:val="none" w:sz="0" w:space="0" w:color="auto"/>
                      </w:divBdr>
                    </w:div>
                  </w:divsChild>
                </w:div>
                <w:div w:id="1234000178">
                  <w:marLeft w:val="0"/>
                  <w:marRight w:val="0"/>
                  <w:marTop w:val="0"/>
                  <w:marBottom w:val="0"/>
                  <w:divBdr>
                    <w:top w:val="none" w:sz="0" w:space="0" w:color="auto"/>
                    <w:left w:val="none" w:sz="0" w:space="0" w:color="auto"/>
                    <w:bottom w:val="none" w:sz="0" w:space="0" w:color="auto"/>
                    <w:right w:val="none" w:sz="0" w:space="0" w:color="auto"/>
                  </w:divBdr>
                  <w:divsChild>
                    <w:div w:id="20155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15298">
      <w:bodyDiv w:val="1"/>
      <w:marLeft w:val="0"/>
      <w:marRight w:val="0"/>
      <w:marTop w:val="0"/>
      <w:marBottom w:val="0"/>
      <w:divBdr>
        <w:top w:val="none" w:sz="0" w:space="0" w:color="auto"/>
        <w:left w:val="none" w:sz="0" w:space="0" w:color="auto"/>
        <w:bottom w:val="none" w:sz="0" w:space="0" w:color="auto"/>
        <w:right w:val="none" w:sz="0" w:space="0" w:color="auto"/>
      </w:divBdr>
      <w:divsChild>
        <w:div w:id="827870012">
          <w:marLeft w:val="720"/>
          <w:marRight w:val="0"/>
          <w:marTop w:val="0"/>
          <w:marBottom w:val="0"/>
          <w:divBdr>
            <w:top w:val="none" w:sz="0" w:space="0" w:color="auto"/>
            <w:left w:val="none" w:sz="0" w:space="0" w:color="auto"/>
            <w:bottom w:val="none" w:sz="0" w:space="0" w:color="auto"/>
            <w:right w:val="none" w:sz="0" w:space="0" w:color="auto"/>
          </w:divBdr>
        </w:div>
      </w:divsChild>
    </w:div>
    <w:div w:id="1751848648">
      <w:bodyDiv w:val="1"/>
      <w:marLeft w:val="0"/>
      <w:marRight w:val="0"/>
      <w:marTop w:val="0"/>
      <w:marBottom w:val="0"/>
      <w:divBdr>
        <w:top w:val="none" w:sz="0" w:space="0" w:color="auto"/>
        <w:left w:val="none" w:sz="0" w:space="0" w:color="auto"/>
        <w:bottom w:val="none" w:sz="0" w:space="0" w:color="auto"/>
        <w:right w:val="none" w:sz="0" w:space="0" w:color="auto"/>
      </w:divBdr>
      <w:divsChild>
        <w:div w:id="1767923578">
          <w:marLeft w:val="0"/>
          <w:marRight w:val="0"/>
          <w:marTop w:val="0"/>
          <w:marBottom w:val="0"/>
          <w:divBdr>
            <w:top w:val="none" w:sz="0" w:space="0" w:color="auto"/>
            <w:left w:val="none" w:sz="0" w:space="0" w:color="auto"/>
            <w:bottom w:val="none" w:sz="0" w:space="0" w:color="auto"/>
            <w:right w:val="none" w:sz="0" w:space="0" w:color="auto"/>
          </w:divBdr>
          <w:divsChild>
            <w:div w:id="1401562050">
              <w:marLeft w:val="0"/>
              <w:marRight w:val="0"/>
              <w:marTop w:val="0"/>
              <w:marBottom w:val="0"/>
              <w:divBdr>
                <w:top w:val="none" w:sz="0" w:space="0" w:color="auto"/>
                <w:left w:val="none" w:sz="0" w:space="0" w:color="auto"/>
                <w:bottom w:val="none" w:sz="0" w:space="0" w:color="auto"/>
                <w:right w:val="none" w:sz="0" w:space="0" w:color="auto"/>
              </w:divBdr>
              <w:divsChild>
                <w:div w:id="2635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5871">
      <w:bodyDiv w:val="1"/>
      <w:marLeft w:val="0"/>
      <w:marRight w:val="0"/>
      <w:marTop w:val="0"/>
      <w:marBottom w:val="0"/>
      <w:divBdr>
        <w:top w:val="none" w:sz="0" w:space="0" w:color="auto"/>
        <w:left w:val="none" w:sz="0" w:space="0" w:color="auto"/>
        <w:bottom w:val="none" w:sz="0" w:space="0" w:color="auto"/>
        <w:right w:val="none" w:sz="0" w:space="0" w:color="auto"/>
      </w:divBdr>
    </w:div>
    <w:div w:id="1820731804">
      <w:bodyDiv w:val="1"/>
      <w:marLeft w:val="0"/>
      <w:marRight w:val="0"/>
      <w:marTop w:val="0"/>
      <w:marBottom w:val="0"/>
      <w:divBdr>
        <w:top w:val="none" w:sz="0" w:space="0" w:color="auto"/>
        <w:left w:val="none" w:sz="0" w:space="0" w:color="auto"/>
        <w:bottom w:val="none" w:sz="0" w:space="0" w:color="auto"/>
        <w:right w:val="none" w:sz="0" w:space="0" w:color="auto"/>
      </w:divBdr>
    </w:div>
    <w:div w:id="1855001304">
      <w:bodyDiv w:val="1"/>
      <w:marLeft w:val="0"/>
      <w:marRight w:val="0"/>
      <w:marTop w:val="0"/>
      <w:marBottom w:val="0"/>
      <w:divBdr>
        <w:top w:val="none" w:sz="0" w:space="0" w:color="auto"/>
        <w:left w:val="none" w:sz="0" w:space="0" w:color="auto"/>
        <w:bottom w:val="none" w:sz="0" w:space="0" w:color="auto"/>
        <w:right w:val="none" w:sz="0" w:space="0" w:color="auto"/>
      </w:divBdr>
    </w:div>
    <w:div w:id="1862355944">
      <w:bodyDiv w:val="1"/>
      <w:marLeft w:val="0"/>
      <w:marRight w:val="0"/>
      <w:marTop w:val="0"/>
      <w:marBottom w:val="0"/>
      <w:divBdr>
        <w:top w:val="none" w:sz="0" w:space="0" w:color="auto"/>
        <w:left w:val="none" w:sz="0" w:space="0" w:color="auto"/>
        <w:bottom w:val="none" w:sz="0" w:space="0" w:color="auto"/>
        <w:right w:val="none" w:sz="0" w:space="0" w:color="auto"/>
      </w:divBdr>
      <w:divsChild>
        <w:div w:id="1624725673">
          <w:marLeft w:val="0"/>
          <w:marRight w:val="0"/>
          <w:marTop w:val="0"/>
          <w:marBottom w:val="0"/>
          <w:divBdr>
            <w:top w:val="none" w:sz="0" w:space="0" w:color="auto"/>
            <w:left w:val="none" w:sz="0" w:space="0" w:color="auto"/>
            <w:bottom w:val="none" w:sz="0" w:space="0" w:color="auto"/>
            <w:right w:val="none" w:sz="0" w:space="0" w:color="auto"/>
          </w:divBdr>
          <w:divsChild>
            <w:div w:id="982269068">
              <w:marLeft w:val="0"/>
              <w:marRight w:val="0"/>
              <w:marTop w:val="0"/>
              <w:marBottom w:val="0"/>
              <w:divBdr>
                <w:top w:val="none" w:sz="0" w:space="0" w:color="auto"/>
                <w:left w:val="none" w:sz="0" w:space="0" w:color="auto"/>
                <w:bottom w:val="none" w:sz="0" w:space="0" w:color="auto"/>
                <w:right w:val="none" w:sz="0" w:space="0" w:color="auto"/>
              </w:divBdr>
              <w:divsChild>
                <w:div w:id="15350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7997">
      <w:bodyDiv w:val="1"/>
      <w:marLeft w:val="0"/>
      <w:marRight w:val="0"/>
      <w:marTop w:val="0"/>
      <w:marBottom w:val="0"/>
      <w:divBdr>
        <w:top w:val="none" w:sz="0" w:space="0" w:color="auto"/>
        <w:left w:val="none" w:sz="0" w:space="0" w:color="auto"/>
        <w:bottom w:val="none" w:sz="0" w:space="0" w:color="auto"/>
        <w:right w:val="none" w:sz="0" w:space="0" w:color="auto"/>
      </w:divBdr>
    </w:div>
    <w:div w:id="1928149624">
      <w:bodyDiv w:val="1"/>
      <w:marLeft w:val="0"/>
      <w:marRight w:val="0"/>
      <w:marTop w:val="0"/>
      <w:marBottom w:val="0"/>
      <w:divBdr>
        <w:top w:val="none" w:sz="0" w:space="0" w:color="auto"/>
        <w:left w:val="none" w:sz="0" w:space="0" w:color="auto"/>
        <w:bottom w:val="none" w:sz="0" w:space="0" w:color="auto"/>
        <w:right w:val="none" w:sz="0" w:space="0" w:color="auto"/>
      </w:divBdr>
      <w:divsChild>
        <w:div w:id="1297878180">
          <w:marLeft w:val="0"/>
          <w:marRight w:val="0"/>
          <w:marTop w:val="0"/>
          <w:marBottom w:val="0"/>
          <w:divBdr>
            <w:top w:val="none" w:sz="0" w:space="0" w:color="auto"/>
            <w:left w:val="none" w:sz="0" w:space="0" w:color="auto"/>
            <w:bottom w:val="none" w:sz="0" w:space="0" w:color="auto"/>
            <w:right w:val="none" w:sz="0" w:space="0" w:color="auto"/>
          </w:divBdr>
          <w:divsChild>
            <w:div w:id="1939370431">
              <w:marLeft w:val="0"/>
              <w:marRight w:val="0"/>
              <w:marTop w:val="0"/>
              <w:marBottom w:val="0"/>
              <w:divBdr>
                <w:top w:val="none" w:sz="0" w:space="0" w:color="auto"/>
                <w:left w:val="none" w:sz="0" w:space="0" w:color="auto"/>
                <w:bottom w:val="none" w:sz="0" w:space="0" w:color="auto"/>
                <w:right w:val="none" w:sz="0" w:space="0" w:color="auto"/>
              </w:divBdr>
              <w:divsChild>
                <w:div w:id="8470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5238">
      <w:bodyDiv w:val="1"/>
      <w:marLeft w:val="0"/>
      <w:marRight w:val="0"/>
      <w:marTop w:val="0"/>
      <w:marBottom w:val="0"/>
      <w:divBdr>
        <w:top w:val="none" w:sz="0" w:space="0" w:color="auto"/>
        <w:left w:val="none" w:sz="0" w:space="0" w:color="auto"/>
        <w:bottom w:val="none" w:sz="0" w:space="0" w:color="auto"/>
        <w:right w:val="none" w:sz="0" w:space="0" w:color="auto"/>
      </w:divBdr>
    </w:div>
    <w:div w:id="1961689608">
      <w:bodyDiv w:val="1"/>
      <w:marLeft w:val="0"/>
      <w:marRight w:val="0"/>
      <w:marTop w:val="0"/>
      <w:marBottom w:val="0"/>
      <w:divBdr>
        <w:top w:val="none" w:sz="0" w:space="0" w:color="auto"/>
        <w:left w:val="none" w:sz="0" w:space="0" w:color="auto"/>
        <w:bottom w:val="none" w:sz="0" w:space="0" w:color="auto"/>
        <w:right w:val="none" w:sz="0" w:space="0" w:color="auto"/>
      </w:divBdr>
      <w:divsChild>
        <w:div w:id="1395739786">
          <w:marLeft w:val="0"/>
          <w:marRight w:val="0"/>
          <w:marTop w:val="0"/>
          <w:marBottom w:val="0"/>
          <w:divBdr>
            <w:top w:val="none" w:sz="0" w:space="0" w:color="auto"/>
            <w:left w:val="none" w:sz="0" w:space="0" w:color="auto"/>
            <w:bottom w:val="none" w:sz="0" w:space="0" w:color="auto"/>
            <w:right w:val="none" w:sz="0" w:space="0" w:color="auto"/>
          </w:divBdr>
          <w:divsChild>
            <w:div w:id="571622283">
              <w:marLeft w:val="0"/>
              <w:marRight w:val="0"/>
              <w:marTop w:val="0"/>
              <w:marBottom w:val="0"/>
              <w:divBdr>
                <w:top w:val="none" w:sz="0" w:space="0" w:color="auto"/>
                <w:left w:val="none" w:sz="0" w:space="0" w:color="auto"/>
                <w:bottom w:val="none" w:sz="0" w:space="0" w:color="auto"/>
                <w:right w:val="none" w:sz="0" w:space="0" w:color="auto"/>
              </w:divBdr>
              <w:divsChild>
                <w:div w:id="945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7046">
      <w:bodyDiv w:val="1"/>
      <w:marLeft w:val="0"/>
      <w:marRight w:val="0"/>
      <w:marTop w:val="0"/>
      <w:marBottom w:val="0"/>
      <w:divBdr>
        <w:top w:val="none" w:sz="0" w:space="0" w:color="auto"/>
        <w:left w:val="none" w:sz="0" w:space="0" w:color="auto"/>
        <w:bottom w:val="none" w:sz="0" w:space="0" w:color="auto"/>
        <w:right w:val="none" w:sz="0" w:space="0" w:color="auto"/>
      </w:divBdr>
    </w:div>
    <w:div w:id="2024700429">
      <w:bodyDiv w:val="1"/>
      <w:marLeft w:val="0"/>
      <w:marRight w:val="0"/>
      <w:marTop w:val="0"/>
      <w:marBottom w:val="0"/>
      <w:divBdr>
        <w:top w:val="none" w:sz="0" w:space="0" w:color="auto"/>
        <w:left w:val="none" w:sz="0" w:space="0" w:color="auto"/>
        <w:bottom w:val="none" w:sz="0" w:space="0" w:color="auto"/>
        <w:right w:val="none" w:sz="0" w:space="0" w:color="auto"/>
      </w:divBdr>
      <w:divsChild>
        <w:div w:id="316501707">
          <w:marLeft w:val="0"/>
          <w:marRight w:val="0"/>
          <w:marTop w:val="0"/>
          <w:marBottom w:val="0"/>
          <w:divBdr>
            <w:top w:val="none" w:sz="0" w:space="0" w:color="auto"/>
            <w:left w:val="none" w:sz="0" w:space="0" w:color="auto"/>
            <w:bottom w:val="none" w:sz="0" w:space="0" w:color="auto"/>
            <w:right w:val="none" w:sz="0" w:space="0" w:color="auto"/>
          </w:divBdr>
          <w:divsChild>
            <w:div w:id="756560676">
              <w:marLeft w:val="0"/>
              <w:marRight w:val="0"/>
              <w:marTop w:val="0"/>
              <w:marBottom w:val="0"/>
              <w:divBdr>
                <w:top w:val="none" w:sz="0" w:space="0" w:color="auto"/>
                <w:left w:val="none" w:sz="0" w:space="0" w:color="auto"/>
                <w:bottom w:val="none" w:sz="0" w:space="0" w:color="auto"/>
                <w:right w:val="none" w:sz="0" w:space="0" w:color="auto"/>
              </w:divBdr>
              <w:divsChild>
                <w:div w:id="12903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5967">
      <w:bodyDiv w:val="1"/>
      <w:marLeft w:val="0"/>
      <w:marRight w:val="0"/>
      <w:marTop w:val="0"/>
      <w:marBottom w:val="0"/>
      <w:divBdr>
        <w:top w:val="none" w:sz="0" w:space="0" w:color="auto"/>
        <w:left w:val="none" w:sz="0" w:space="0" w:color="auto"/>
        <w:bottom w:val="none" w:sz="0" w:space="0" w:color="auto"/>
        <w:right w:val="none" w:sz="0" w:space="0" w:color="auto"/>
      </w:divBdr>
      <w:divsChild>
        <w:div w:id="1934439104">
          <w:marLeft w:val="0"/>
          <w:marRight w:val="0"/>
          <w:marTop w:val="0"/>
          <w:marBottom w:val="0"/>
          <w:divBdr>
            <w:top w:val="none" w:sz="0" w:space="0" w:color="auto"/>
            <w:left w:val="none" w:sz="0" w:space="0" w:color="auto"/>
            <w:bottom w:val="none" w:sz="0" w:space="0" w:color="auto"/>
            <w:right w:val="none" w:sz="0" w:space="0" w:color="auto"/>
          </w:divBdr>
          <w:divsChild>
            <w:div w:id="483544626">
              <w:marLeft w:val="0"/>
              <w:marRight w:val="0"/>
              <w:marTop w:val="0"/>
              <w:marBottom w:val="0"/>
              <w:divBdr>
                <w:top w:val="none" w:sz="0" w:space="0" w:color="auto"/>
                <w:left w:val="none" w:sz="0" w:space="0" w:color="auto"/>
                <w:bottom w:val="none" w:sz="0" w:space="0" w:color="auto"/>
                <w:right w:val="none" w:sz="0" w:space="0" w:color="auto"/>
              </w:divBdr>
              <w:divsChild>
                <w:div w:id="607615120">
                  <w:marLeft w:val="0"/>
                  <w:marRight w:val="0"/>
                  <w:marTop w:val="0"/>
                  <w:marBottom w:val="0"/>
                  <w:divBdr>
                    <w:top w:val="none" w:sz="0" w:space="0" w:color="auto"/>
                    <w:left w:val="none" w:sz="0" w:space="0" w:color="auto"/>
                    <w:bottom w:val="none" w:sz="0" w:space="0" w:color="auto"/>
                    <w:right w:val="none" w:sz="0" w:space="0" w:color="auto"/>
                  </w:divBdr>
                  <w:divsChild>
                    <w:div w:id="1565482061">
                      <w:marLeft w:val="0"/>
                      <w:marRight w:val="0"/>
                      <w:marTop w:val="0"/>
                      <w:marBottom w:val="0"/>
                      <w:divBdr>
                        <w:top w:val="none" w:sz="0" w:space="0" w:color="auto"/>
                        <w:left w:val="none" w:sz="0" w:space="0" w:color="auto"/>
                        <w:bottom w:val="none" w:sz="0" w:space="0" w:color="auto"/>
                        <w:right w:val="none" w:sz="0" w:space="0" w:color="auto"/>
                      </w:divBdr>
                    </w:div>
                  </w:divsChild>
                </w:div>
                <w:div w:id="2104955636">
                  <w:marLeft w:val="0"/>
                  <w:marRight w:val="0"/>
                  <w:marTop w:val="0"/>
                  <w:marBottom w:val="0"/>
                  <w:divBdr>
                    <w:top w:val="none" w:sz="0" w:space="0" w:color="auto"/>
                    <w:left w:val="none" w:sz="0" w:space="0" w:color="auto"/>
                    <w:bottom w:val="none" w:sz="0" w:space="0" w:color="auto"/>
                    <w:right w:val="none" w:sz="0" w:space="0" w:color="auto"/>
                  </w:divBdr>
                  <w:divsChild>
                    <w:div w:id="15376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97281">
      <w:bodyDiv w:val="1"/>
      <w:marLeft w:val="0"/>
      <w:marRight w:val="0"/>
      <w:marTop w:val="0"/>
      <w:marBottom w:val="0"/>
      <w:divBdr>
        <w:top w:val="none" w:sz="0" w:space="0" w:color="auto"/>
        <w:left w:val="none" w:sz="0" w:space="0" w:color="auto"/>
        <w:bottom w:val="none" w:sz="0" w:space="0" w:color="auto"/>
        <w:right w:val="none" w:sz="0" w:space="0" w:color="auto"/>
      </w:divBdr>
      <w:divsChild>
        <w:div w:id="996494351">
          <w:marLeft w:val="0"/>
          <w:marRight w:val="0"/>
          <w:marTop w:val="0"/>
          <w:marBottom w:val="0"/>
          <w:divBdr>
            <w:top w:val="none" w:sz="0" w:space="0" w:color="auto"/>
            <w:left w:val="none" w:sz="0" w:space="0" w:color="auto"/>
            <w:bottom w:val="none" w:sz="0" w:space="0" w:color="auto"/>
            <w:right w:val="none" w:sz="0" w:space="0" w:color="auto"/>
          </w:divBdr>
          <w:divsChild>
            <w:div w:id="1259413291">
              <w:marLeft w:val="0"/>
              <w:marRight w:val="0"/>
              <w:marTop w:val="0"/>
              <w:marBottom w:val="0"/>
              <w:divBdr>
                <w:top w:val="none" w:sz="0" w:space="0" w:color="auto"/>
                <w:left w:val="none" w:sz="0" w:space="0" w:color="auto"/>
                <w:bottom w:val="none" w:sz="0" w:space="0" w:color="auto"/>
                <w:right w:val="none" w:sz="0" w:space="0" w:color="auto"/>
              </w:divBdr>
              <w:divsChild>
                <w:div w:id="8261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6572">
      <w:bodyDiv w:val="1"/>
      <w:marLeft w:val="0"/>
      <w:marRight w:val="0"/>
      <w:marTop w:val="0"/>
      <w:marBottom w:val="0"/>
      <w:divBdr>
        <w:top w:val="none" w:sz="0" w:space="0" w:color="auto"/>
        <w:left w:val="none" w:sz="0" w:space="0" w:color="auto"/>
        <w:bottom w:val="none" w:sz="0" w:space="0" w:color="auto"/>
        <w:right w:val="none" w:sz="0" w:space="0" w:color="auto"/>
      </w:divBdr>
      <w:divsChild>
        <w:div w:id="1666081055">
          <w:marLeft w:val="0"/>
          <w:marRight w:val="0"/>
          <w:marTop w:val="0"/>
          <w:marBottom w:val="0"/>
          <w:divBdr>
            <w:top w:val="none" w:sz="0" w:space="0" w:color="auto"/>
            <w:left w:val="none" w:sz="0" w:space="0" w:color="auto"/>
            <w:bottom w:val="none" w:sz="0" w:space="0" w:color="auto"/>
            <w:right w:val="none" w:sz="0" w:space="0" w:color="auto"/>
          </w:divBdr>
          <w:divsChild>
            <w:div w:id="480001908">
              <w:marLeft w:val="0"/>
              <w:marRight w:val="0"/>
              <w:marTop w:val="0"/>
              <w:marBottom w:val="0"/>
              <w:divBdr>
                <w:top w:val="none" w:sz="0" w:space="0" w:color="auto"/>
                <w:left w:val="none" w:sz="0" w:space="0" w:color="auto"/>
                <w:bottom w:val="none" w:sz="0" w:space="0" w:color="auto"/>
                <w:right w:val="none" w:sz="0" w:space="0" w:color="auto"/>
              </w:divBdr>
              <w:divsChild>
                <w:div w:id="17288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7485">
      <w:bodyDiv w:val="1"/>
      <w:marLeft w:val="0"/>
      <w:marRight w:val="0"/>
      <w:marTop w:val="0"/>
      <w:marBottom w:val="0"/>
      <w:divBdr>
        <w:top w:val="none" w:sz="0" w:space="0" w:color="auto"/>
        <w:left w:val="none" w:sz="0" w:space="0" w:color="auto"/>
        <w:bottom w:val="none" w:sz="0" w:space="0" w:color="auto"/>
        <w:right w:val="none" w:sz="0" w:space="0" w:color="auto"/>
      </w:divBdr>
    </w:div>
    <w:div w:id="2123645166">
      <w:bodyDiv w:val="1"/>
      <w:marLeft w:val="0"/>
      <w:marRight w:val="0"/>
      <w:marTop w:val="0"/>
      <w:marBottom w:val="0"/>
      <w:divBdr>
        <w:top w:val="none" w:sz="0" w:space="0" w:color="auto"/>
        <w:left w:val="none" w:sz="0" w:space="0" w:color="auto"/>
        <w:bottom w:val="none" w:sz="0" w:space="0" w:color="auto"/>
        <w:right w:val="none" w:sz="0" w:space="0" w:color="auto"/>
      </w:divBdr>
    </w:div>
    <w:div w:id="2136875032">
      <w:bodyDiv w:val="1"/>
      <w:marLeft w:val="0"/>
      <w:marRight w:val="0"/>
      <w:marTop w:val="0"/>
      <w:marBottom w:val="0"/>
      <w:divBdr>
        <w:top w:val="none" w:sz="0" w:space="0" w:color="auto"/>
        <w:left w:val="none" w:sz="0" w:space="0" w:color="auto"/>
        <w:bottom w:val="none" w:sz="0" w:space="0" w:color="auto"/>
        <w:right w:val="none" w:sz="0" w:space="0" w:color="auto"/>
      </w:divBdr>
      <w:divsChild>
        <w:div w:id="1693141661">
          <w:marLeft w:val="0"/>
          <w:marRight w:val="0"/>
          <w:marTop w:val="0"/>
          <w:marBottom w:val="0"/>
          <w:divBdr>
            <w:top w:val="none" w:sz="0" w:space="0" w:color="auto"/>
            <w:left w:val="none" w:sz="0" w:space="0" w:color="auto"/>
            <w:bottom w:val="none" w:sz="0" w:space="0" w:color="auto"/>
            <w:right w:val="none" w:sz="0" w:space="0" w:color="auto"/>
          </w:divBdr>
          <w:divsChild>
            <w:div w:id="83917692">
              <w:marLeft w:val="0"/>
              <w:marRight w:val="0"/>
              <w:marTop w:val="0"/>
              <w:marBottom w:val="0"/>
              <w:divBdr>
                <w:top w:val="none" w:sz="0" w:space="0" w:color="auto"/>
                <w:left w:val="none" w:sz="0" w:space="0" w:color="auto"/>
                <w:bottom w:val="none" w:sz="0" w:space="0" w:color="auto"/>
                <w:right w:val="none" w:sz="0" w:space="0" w:color="auto"/>
              </w:divBdr>
              <w:divsChild>
                <w:div w:id="17579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br35@gmail.com" TargetMode="External"/><Relationship Id="rId18" Type="http://schemas.openxmlformats.org/officeDocument/2006/relationships/chart" Target="charts/chart2.xml"/><Relationship Id="rId26" Type="http://schemas.openxmlformats.org/officeDocument/2006/relationships/chart" Target="charts/chart10.xml"/><Relationship Id="rId72"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mailto:cebr35@gmail.com" TargetMode="Externa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theme" Target="theme/theme1.xml"/><Relationship Id="rId73"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K&#7870;T%20QU&#7842;%20PH&#7886;NG%20V&#7844;N%20DN%20ONLINE%20-%20Englis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D&#7920;%20LI&#7878;U%20PH&#7886;NG%20V&#7844;N%20NG&#431;&#7900;I%20LAO%20&#272;&#7896;NG%20-%20Englis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D&#7920;%20LI&#7878;U%20PH&#7886;NG%20V&#7844;N%20NG&#431;&#7900;I%20LAO%20&#272;&#7896;NG%20-%20Englis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D&#7920;%20LI&#7878;U%20PH&#7886;NG%20V&#7844;N%20NG&#431;&#7900;I%20LAO%20&#272;&#7896;NG%20-%20Englis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D&#7920;%20LI&#7878;U%20PH&#7886;NG%20V&#7844;N%20NG&#431;&#7900;I%20LAO%20&#272;&#7896;NG%20-%20Engli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K&#7870;T%20QU&#7842;%20PH&#7886;NG%20V&#7844;N%20DN%20ONLINE%20-%20Englis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K&#7870;T%20QU&#7842;%20PH&#7886;NG%20V&#7844;N%20DN%20ONLINE%20-%20English.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K&#7870;T%20QU&#7842;%20PH&#7886;NG%20V&#7844;N%20DN%20ONLINE%20-%20English.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PH&#431;&#416;NG\VPA-FLEGT2\B&#225;o%20c&#225;o%20Final%20-%20N&#7841;p%20SRD\DATA\K&#7870;T%20QU&#7842;%20PH&#7886;NG%20V&#7844;N%20DN%20ONLINE%20-%20English.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F:\PH&#431;&#416;NG\VPA-FLEGT2\B&#225;o%20c&#225;o%20ch&#7881;nh%20s&#7917;a%20ph&#7843;n%20bi&#7879;n\S&#7843;n%20ph&#7849;m%20g&#7917;i%20SRD\Ty%20le%20tham%20gia%20tap%20hu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H&#431;&#416;NG\VPA-FLEGT2\B&#225;o%20c&#225;o%20ch&#7881;nh%20s&#7917;a%20ph&#7843;n%20bi&#7879;n\S&#7843;n%20ph&#7849;m%20g&#7917;i%20SRD\Ty%20le%20tham%20gia%20tap%20hu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PH&#431;&#416;NG\VPA-FLEGT2\B&#225;o%20c&#225;o%20Final%20-%20N&#7841;p%20SRD\DATA\D&#7920;%20LI&#7878;U%20PH&#7886;NG%20V&#7844;N%20NG&#431;&#7900;I%20LAO%20&#272;&#7896;NG%20-%20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'SỐ LIỆU TRẢ LỜI ONLINE'!$L$90</c:f>
              <c:strCache>
                <c:ptCount val="1"/>
                <c:pt idx="0">
                  <c:v>Male</c:v>
                </c:pt>
              </c:strCache>
            </c:strRef>
          </c:tx>
          <c:invertIfNegative val="0"/>
          <c:cat>
            <c:strRef>
              <c:f>'SỐ LIỆU TRẢ LỜI ONLINE'!$K$91:$K$96</c:f>
              <c:strCache>
                <c:ptCount val="6"/>
                <c:pt idx="0">
                  <c:v>Administration/Human resources</c:v>
                </c:pt>
                <c:pt idx="1">
                  <c:v>Accounting</c:v>
                </c:pt>
                <c:pt idx="2">
                  <c:v>Business/Production</c:v>
                </c:pt>
                <c:pt idx="3">
                  <c:v>Quality control</c:v>
                </c:pt>
                <c:pt idx="4">
                  <c:v>Board of Management</c:v>
                </c:pt>
                <c:pt idx="5">
                  <c:v>Board of Directors</c:v>
                </c:pt>
              </c:strCache>
            </c:strRef>
          </c:cat>
          <c:val>
            <c:numRef>
              <c:f>'SỐ LIỆU TRẢ LỜI ONLINE'!$L$91:$L$96</c:f>
              <c:numCache>
                <c:formatCode>General</c:formatCode>
                <c:ptCount val="6"/>
                <c:pt idx="0" formatCode="0">
                  <c:v>16</c:v>
                </c:pt>
                <c:pt idx="1">
                  <c:v>36</c:v>
                </c:pt>
                <c:pt idx="2" formatCode="0">
                  <c:v>48</c:v>
                </c:pt>
                <c:pt idx="3" formatCode="0">
                  <c:v>36</c:v>
                </c:pt>
                <c:pt idx="4" formatCode="0">
                  <c:v>63</c:v>
                </c:pt>
                <c:pt idx="5" formatCode="0">
                  <c:v>43</c:v>
                </c:pt>
              </c:numCache>
            </c:numRef>
          </c:val>
          <c:extLst>
            <c:ext xmlns:c16="http://schemas.microsoft.com/office/drawing/2014/chart" uri="{C3380CC4-5D6E-409C-BE32-E72D297353CC}">
              <c16:uniqueId val="{00000000-BDFF-4305-920F-947D05DE08B4}"/>
            </c:ext>
          </c:extLst>
        </c:ser>
        <c:ser>
          <c:idx val="1"/>
          <c:order val="1"/>
          <c:tx>
            <c:strRef>
              <c:f>'SỐ LIỆU TRẢ LỜI ONLINE'!$M$90</c:f>
              <c:strCache>
                <c:ptCount val="1"/>
                <c:pt idx="0">
                  <c:v>Female</c:v>
                </c:pt>
              </c:strCache>
            </c:strRef>
          </c:tx>
          <c:invertIfNegative val="0"/>
          <c:cat>
            <c:strRef>
              <c:f>'SỐ LIỆU TRẢ LỜI ONLINE'!$K$91:$K$96</c:f>
              <c:strCache>
                <c:ptCount val="6"/>
                <c:pt idx="0">
                  <c:v>Administration/Human resources</c:v>
                </c:pt>
                <c:pt idx="1">
                  <c:v>Accounting</c:v>
                </c:pt>
                <c:pt idx="2">
                  <c:v>Business/Production</c:v>
                </c:pt>
                <c:pt idx="3">
                  <c:v>Quality control</c:v>
                </c:pt>
                <c:pt idx="4">
                  <c:v>Board of Management</c:v>
                </c:pt>
                <c:pt idx="5">
                  <c:v>Board of Directors</c:v>
                </c:pt>
              </c:strCache>
            </c:strRef>
          </c:cat>
          <c:val>
            <c:numRef>
              <c:f>'SỐ LIỆU TRẢ LỜI ONLINE'!$M$91:$M$96</c:f>
              <c:numCache>
                <c:formatCode>General</c:formatCode>
                <c:ptCount val="6"/>
                <c:pt idx="0" formatCode="0">
                  <c:v>22</c:v>
                </c:pt>
                <c:pt idx="1">
                  <c:v>30</c:v>
                </c:pt>
                <c:pt idx="2" formatCode="0">
                  <c:v>38</c:v>
                </c:pt>
                <c:pt idx="3" formatCode="0">
                  <c:v>11</c:v>
                </c:pt>
                <c:pt idx="4" formatCode="0">
                  <c:v>16</c:v>
                </c:pt>
                <c:pt idx="5" formatCode="0">
                  <c:v>7</c:v>
                </c:pt>
              </c:numCache>
            </c:numRef>
          </c:val>
          <c:extLst>
            <c:ext xmlns:c16="http://schemas.microsoft.com/office/drawing/2014/chart" uri="{C3380CC4-5D6E-409C-BE32-E72D297353CC}">
              <c16:uniqueId val="{00000001-BDFF-4305-920F-947D05DE08B4}"/>
            </c:ext>
          </c:extLst>
        </c:ser>
        <c:dLbls>
          <c:showLegendKey val="0"/>
          <c:showVal val="0"/>
          <c:showCatName val="0"/>
          <c:showSerName val="0"/>
          <c:showPercent val="0"/>
          <c:showBubbleSize val="0"/>
        </c:dLbls>
        <c:gapWidth val="150"/>
        <c:overlap val="100"/>
        <c:axId val="246914048"/>
        <c:axId val="246928128"/>
      </c:barChart>
      <c:catAx>
        <c:axId val="246914048"/>
        <c:scaling>
          <c:orientation val="minMax"/>
        </c:scaling>
        <c:delete val="0"/>
        <c:axPos val="l"/>
        <c:numFmt formatCode="General" sourceLinked="0"/>
        <c:majorTickMark val="out"/>
        <c:minorTickMark val="none"/>
        <c:tickLblPos val="nextTo"/>
        <c:crossAx val="246928128"/>
        <c:crosses val="autoZero"/>
        <c:auto val="1"/>
        <c:lblAlgn val="ctr"/>
        <c:lblOffset val="100"/>
        <c:noMultiLvlLbl val="0"/>
      </c:catAx>
      <c:valAx>
        <c:axId val="246928128"/>
        <c:scaling>
          <c:orientation val="minMax"/>
        </c:scaling>
        <c:delete val="0"/>
        <c:axPos val="b"/>
        <c:majorGridlines>
          <c:spPr>
            <a:ln>
              <a:noFill/>
            </a:ln>
          </c:spPr>
        </c:majorGridlines>
        <c:numFmt formatCode="0%" sourceLinked="1"/>
        <c:majorTickMark val="out"/>
        <c:minorTickMark val="none"/>
        <c:tickLblPos val="nextTo"/>
        <c:crossAx val="246914048"/>
        <c:crosses val="autoZero"/>
        <c:crossBetween val="between"/>
      </c:valAx>
    </c:plotArea>
    <c:legend>
      <c:legendPos val="r"/>
      <c:layout>
        <c:manualLayout>
          <c:xMode val="edge"/>
          <c:yMode val="edge"/>
          <c:x val="0.84191157913684889"/>
          <c:y val="0.35693710172892756"/>
          <c:w val="0.13234425744001255"/>
          <c:h val="0.22144199048587798"/>
        </c:manualLayout>
      </c:layout>
      <c:overlay val="0"/>
      <c:txPr>
        <a:bodyPr/>
        <a:lstStyle/>
        <a:p>
          <a:pPr>
            <a:defRPr sz="1200"/>
          </a:pPr>
          <a:endParaRPr lang="en-US"/>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Male</a:t>
            </a:r>
            <a:endParaRPr lang="vi-VN" sz="1200"/>
          </a:p>
        </c:rich>
      </c:tx>
      <c:layout>
        <c:manualLayout>
          <c:xMode val="edge"/>
          <c:yMode val="edge"/>
          <c:x val="6.719324593962539E-2"/>
          <c:y val="4.444444444444444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0483110352043322E-2"/>
          <c:y val="0.16139798163875804"/>
          <c:w val="0.52722889397911799"/>
          <c:h val="0.66851726094281894"/>
        </c:manualLayout>
      </c:layout>
      <c:pie3DChart>
        <c:varyColors val="1"/>
        <c:ser>
          <c:idx val="0"/>
          <c:order val="0"/>
          <c:tx>
            <c:strRef>
              <c:f>'Lao động nam'!$AR$47</c:f>
              <c:strCache>
                <c:ptCount val="1"/>
                <c:pt idx="0">
                  <c:v>Nhận thức môi trường</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'Lao động nam'!$AQ$48:$AQ$51</c:f>
              <c:strCache>
                <c:ptCount val="4"/>
                <c:pt idx="0">
                  <c:v>Affect</c:v>
                </c:pt>
                <c:pt idx="1">
                  <c:v>Affect but non-significant</c:v>
                </c:pt>
                <c:pt idx="2">
                  <c:v>Normal, less affect</c:v>
                </c:pt>
                <c:pt idx="3">
                  <c:v>Not affect</c:v>
                </c:pt>
              </c:strCache>
            </c:strRef>
          </c:cat>
          <c:val>
            <c:numRef>
              <c:f>'Lao động nam'!$AR$48:$AR$51</c:f>
              <c:numCache>
                <c:formatCode>General</c:formatCode>
                <c:ptCount val="4"/>
                <c:pt idx="0">
                  <c:v>20</c:v>
                </c:pt>
                <c:pt idx="1">
                  <c:v>2</c:v>
                </c:pt>
                <c:pt idx="2">
                  <c:v>2</c:v>
                </c:pt>
                <c:pt idx="3">
                  <c:v>16</c:v>
                </c:pt>
              </c:numCache>
            </c:numRef>
          </c:val>
          <c:extLst>
            <c:ext xmlns:c16="http://schemas.microsoft.com/office/drawing/2014/chart" uri="{C3380CC4-5D6E-409C-BE32-E72D297353CC}">
              <c16:uniqueId val="{00000000-2AB7-46EB-99BE-48B90FB92A4B}"/>
            </c:ext>
          </c:extLst>
        </c:ser>
        <c:dLbls>
          <c:showLegendKey val="0"/>
          <c:showVal val="0"/>
          <c:showCatName val="0"/>
          <c:showSerName val="0"/>
          <c:showPercent val="1"/>
          <c:showBubbleSize val="0"/>
          <c:showLeaderLines val="1"/>
        </c:dLbls>
      </c:pie3DChart>
    </c:plotArea>
    <c:legend>
      <c:legendPos val="r"/>
      <c:layout>
        <c:manualLayout>
          <c:xMode val="edge"/>
          <c:yMode val="edge"/>
          <c:x val="0.65755519320302946"/>
          <c:y val="0.26447769028871393"/>
          <c:w val="0.33921522309711288"/>
          <c:h val="0.3141513560804899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'Lao động nam'!$AQ$55</c:f>
              <c:strCache>
                <c:ptCount val="1"/>
                <c:pt idx="0">
                  <c:v>Use</c:v>
                </c:pt>
              </c:strCache>
            </c:strRef>
          </c:tx>
          <c:invertIfNegative val="0"/>
          <c:cat>
            <c:strRef>
              <c:f>'Lao động nam'!$AR$54:$AS$54</c:f>
              <c:strCache>
                <c:ptCount val="2"/>
                <c:pt idx="0">
                  <c:v>Male</c:v>
                </c:pt>
                <c:pt idx="1">
                  <c:v>Female</c:v>
                </c:pt>
              </c:strCache>
            </c:strRef>
          </c:cat>
          <c:val>
            <c:numRef>
              <c:f>'Lao động nam'!$AR$55:$AS$55</c:f>
              <c:numCache>
                <c:formatCode>General</c:formatCode>
                <c:ptCount val="2"/>
                <c:pt idx="0">
                  <c:v>33</c:v>
                </c:pt>
                <c:pt idx="1">
                  <c:v>33</c:v>
                </c:pt>
              </c:numCache>
            </c:numRef>
          </c:val>
          <c:extLst>
            <c:ext xmlns:c16="http://schemas.microsoft.com/office/drawing/2014/chart" uri="{C3380CC4-5D6E-409C-BE32-E72D297353CC}">
              <c16:uniqueId val="{00000000-9CC8-4DFD-83EB-05AD47DFDD08}"/>
            </c:ext>
          </c:extLst>
        </c:ser>
        <c:ser>
          <c:idx val="1"/>
          <c:order val="1"/>
          <c:tx>
            <c:strRef>
              <c:f>'Lao động nam'!$AQ$56</c:f>
              <c:strCache>
                <c:ptCount val="1"/>
                <c:pt idx="0">
                  <c:v>Sometimes</c:v>
                </c:pt>
              </c:strCache>
            </c:strRef>
          </c:tx>
          <c:invertIfNegative val="0"/>
          <c:cat>
            <c:strRef>
              <c:f>'Lao động nam'!$AR$54:$AS$54</c:f>
              <c:strCache>
                <c:ptCount val="2"/>
                <c:pt idx="0">
                  <c:v>Male</c:v>
                </c:pt>
                <c:pt idx="1">
                  <c:v>Female</c:v>
                </c:pt>
              </c:strCache>
            </c:strRef>
          </c:cat>
          <c:val>
            <c:numRef>
              <c:f>'Lao động nam'!$AR$56:$AS$56</c:f>
              <c:numCache>
                <c:formatCode>General</c:formatCode>
                <c:ptCount val="2"/>
                <c:pt idx="0">
                  <c:v>4</c:v>
                </c:pt>
                <c:pt idx="1">
                  <c:v>6</c:v>
                </c:pt>
              </c:numCache>
            </c:numRef>
          </c:val>
          <c:extLst>
            <c:ext xmlns:c16="http://schemas.microsoft.com/office/drawing/2014/chart" uri="{C3380CC4-5D6E-409C-BE32-E72D297353CC}">
              <c16:uniqueId val="{00000001-9CC8-4DFD-83EB-05AD47DFDD08}"/>
            </c:ext>
          </c:extLst>
        </c:ser>
        <c:ser>
          <c:idx val="2"/>
          <c:order val="2"/>
          <c:tx>
            <c:strRef>
              <c:f>'Lao động nam'!$AQ$57</c:f>
              <c:strCache>
                <c:ptCount val="1"/>
                <c:pt idx="0">
                  <c:v>Rarely/not use</c:v>
                </c:pt>
              </c:strCache>
            </c:strRef>
          </c:tx>
          <c:invertIfNegative val="0"/>
          <c:cat>
            <c:strRef>
              <c:f>'Lao động nam'!$AR$54:$AS$54</c:f>
              <c:strCache>
                <c:ptCount val="2"/>
                <c:pt idx="0">
                  <c:v>Male</c:v>
                </c:pt>
                <c:pt idx="1">
                  <c:v>Female</c:v>
                </c:pt>
              </c:strCache>
            </c:strRef>
          </c:cat>
          <c:val>
            <c:numRef>
              <c:f>'Lao động nam'!$AR$57:$AS$57</c:f>
              <c:numCache>
                <c:formatCode>General</c:formatCode>
                <c:ptCount val="2"/>
                <c:pt idx="0">
                  <c:v>3</c:v>
                </c:pt>
                <c:pt idx="1">
                  <c:v>1</c:v>
                </c:pt>
              </c:numCache>
            </c:numRef>
          </c:val>
          <c:extLst>
            <c:ext xmlns:c16="http://schemas.microsoft.com/office/drawing/2014/chart" uri="{C3380CC4-5D6E-409C-BE32-E72D297353CC}">
              <c16:uniqueId val="{00000002-9CC8-4DFD-83EB-05AD47DFDD08}"/>
            </c:ext>
          </c:extLst>
        </c:ser>
        <c:dLbls>
          <c:showLegendKey val="0"/>
          <c:showVal val="0"/>
          <c:showCatName val="0"/>
          <c:showSerName val="0"/>
          <c:showPercent val="0"/>
          <c:showBubbleSize val="0"/>
        </c:dLbls>
        <c:gapWidth val="150"/>
        <c:overlap val="100"/>
        <c:axId val="259046016"/>
        <c:axId val="259047808"/>
      </c:barChart>
      <c:catAx>
        <c:axId val="259046016"/>
        <c:scaling>
          <c:orientation val="minMax"/>
        </c:scaling>
        <c:delete val="0"/>
        <c:axPos val="l"/>
        <c:numFmt formatCode="General" sourceLinked="0"/>
        <c:majorTickMark val="out"/>
        <c:minorTickMark val="none"/>
        <c:tickLblPos val="nextTo"/>
        <c:crossAx val="259047808"/>
        <c:crosses val="autoZero"/>
        <c:auto val="1"/>
        <c:lblAlgn val="ctr"/>
        <c:lblOffset val="100"/>
        <c:noMultiLvlLbl val="0"/>
      </c:catAx>
      <c:valAx>
        <c:axId val="259047808"/>
        <c:scaling>
          <c:orientation val="minMax"/>
        </c:scaling>
        <c:delete val="0"/>
        <c:axPos val="b"/>
        <c:numFmt formatCode="0%" sourceLinked="1"/>
        <c:majorTickMark val="out"/>
        <c:minorTickMark val="none"/>
        <c:tickLblPos val="nextTo"/>
        <c:crossAx val="259046016"/>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latin typeface="+mj-lt"/>
              </a:defRPr>
            </a:pPr>
            <a:r>
              <a:rPr lang="vi-VN" sz="1300" b="1" i="0" baseline="0">
                <a:effectLst/>
                <a:latin typeface="+mj-lt"/>
              </a:rPr>
              <a:t>Female</a:t>
            </a:r>
            <a:endParaRPr lang="en-US" sz="1300">
              <a:effectLst/>
              <a:latin typeface="+mj-lt"/>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1608486439195096E-2"/>
          <c:y val="0.17379192184310296"/>
          <c:w val="0.57196500437445319"/>
          <c:h val="0.72174504228638092"/>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'Lao động nữ'!$AU$52:$AU$57</c:f>
              <c:strCache>
                <c:ptCount val="6"/>
                <c:pt idx="0">
                  <c:v>None</c:v>
                </c:pt>
                <c:pt idx="1">
                  <c:v>Unknow</c:v>
                </c:pt>
                <c:pt idx="2">
                  <c:v>Afraid of difficulties</c:v>
                </c:pt>
                <c:pt idx="3">
                  <c:v>Impossible</c:v>
                </c:pt>
                <c:pt idx="4">
                  <c:v>Yes</c:v>
                </c:pt>
                <c:pt idx="5">
                  <c:v>Having opportunities but not sure to receive the higher salary</c:v>
                </c:pt>
              </c:strCache>
            </c:strRef>
          </c:cat>
          <c:val>
            <c:numRef>
              <c:f>'Lao động nữ'!$AV$52:$AV$57</c:f>
              <c:numCache>
                <c:formatCode>General</c:formatCode>
                <c:ptCount val="6"/>
                <c:pt idx="0">
                  <c:v>27</c:v>
                </c:pt>
                <c:pt idx="1">
                  <c:v>4</c:v>
                </c:pt>
                <c:pt idx="2">
                  <c:v>1</c:v>
                </c:pt>
                <c:pt idx="3">
                  <c:v>2</c:v>
                </c:pt>
                <c:pt idx="4">
                  <c:v>6</c:v>
                </c:pt>
                <c:pt idx="5">
                  <c:v>1</c:v>
                </c:pt>
              </c:numCache>
            </c:numRef>
          </c:val>
          <c:extLst>
            <c:ext xmlns:c16="http://schemas.microsoft.com/office/drawing/2014/chart" uri="{C3380CC4-5D6E-409C-BE32-E72D297353CC}">
              <c16:uniqueId val="{00000000-2A3E-4B3C-ADCE-D2DEAFF081A1}"/>
            </c:ext>
          </c:extLst>
        </c:ser>
        <c:dLbls>
          <c:showLegendKey val="0"/>
          <c:showVal val="0"/>
          <c:showCatName val="0"/>
          <c:showSerName val="0"/>
          <c:showPercent val="1"/>
          <c:showBubbleSize val="0"/>
          <c:showLeaderLines val="1"/>
        </c:dLbls>
      </c:pie3DChart>
    </c:plotArea>
    <c:legend>
      <c:legendPos val="r"/>
      <c:layout>
        <c:manualLayout>
          <c:xMode val="edge"/>
          <c:yMode val="edge"/>
          <c:x val="0.6512930883639545"/>
          <c:y val="0.22255978419364247"/>
          <c:w val="0.34870686196895478"/>
          <c:h val="0.64144491868422993"/>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pPr>
            <a:r>
              <a:rPr lang="vi-VN" sz="1300">
                <a:latin typeface="+mj-lt"/>
              </a:rPr>
              <a:t>Male</a:t>
            </a:r>
            <a:endParaRPr lang="en-US" sz="1300">
              <a:latin typeface="+mj-lt"/>
            </a:endParaRPr>
          </a:p>
        </c:rich>
      </c:tx>
      <c:layout>
        <c:manualLayout>
          <c:xMode val="edge"/>
          <c:yMode val="edge"/>
          <c:x val="0.48418242467445544"/>
          <c:y val="0.15426737778890567"/>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457983377077865E-2"/>
          <c:y val="0.1969400699912511"/>
          <c:w val="0.5918972003499563"/>
          <c:h val="0.75415244969378825"/>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'Lao động nam'!$AA$59:$AA$64</c:f>
              <c:strCache>
                <c:ptCount val="6"/>
                <c:pt idx="0">
                  <c:v>None </c:v>
                </c:pt>
                <c:pt idx="1">
                  <c:v>Unknow</c:v>
                </c:pt>
                <c:pt idx="2">
                  <c:v>Afraid of difficulties</c:v>
                </c:pt>
                <c:pt idx="3">
                  <c:v>Impossible</c:v>
                </c:pt>
                <c:pt idx="4">
                  <c:v>Yes</c:v>
                </c:pt>
                <c:pt idx="5">
                  <c:v>Having opportunities, the higher salary</c:v>
                </c:pt>
              </c:strCache>
            </c:strRef>
          </c:cat>
          <c:val>
            <c:numRef>
              <c:f>'Lao động nam'!$AB$59:$AB$64</c:f>
              <c:numCache>
                <c:formatCode>General</c:formatCode>
                <c:ptCount val="6"/>
                <c:pt idx="0">
                  <c:v>19</c:v>
                </c:pt>
                <c:pt idx="1">
                  <c:v>3</c:v>
                </c:pt>
                <c:pt idx="2">
                  <c:v>1</c:v>
                </c:pt>
                <c:pt idx="3">
                  <c:v>5</c:v>
                </c:pt>
                <c:pt idx="4">
                  <c:v>9</c:v>
                </c:pt>
                <c:pt idx="5">
                  <c:v>2</c:v>
                </c:pt>
              </c:numCache>
            </c:numRef>
          </c:val>
          <c:extLst>
            <c:ext xmlns:c16="http://schemas.microsoft.com/office/drawing/2014/chart" uri="{C3380CC4-5D6E-409C-BE32-E72D297353CC}">
              <c16:uniqueId val="{00000000-42D4-4446-873E-444620041EEB}"/>
            </c:ext>
          </c:extLst>
        </c:ser>
        <c:dLbls>
          <c:showLegendKey val="0"/>
          <c:showVal val="0"/>
          <c:showCatName val="0"/>
          <c:showSerName val="0"/>
          <c:showPercent val="1"/>
          <c:showBubbleSize val="0"/>
          <c:showLeaderLines val="1"/>
        </c:dLbls>
      </c:pie3DChart>
    </c:plotArea>
    <c:legend>
      <c:legendPos val="r"/>
      <c:layout>
        <c:manualLayout>
          <c:xMode val="edge"/>
          <c:yMode val="edge"/>
          <c:x val="0.65105686789151351"/>
          <c:y val="0.25477544473607472"/>
          <c:w val="0.31838757655293087"/>
          <c:h val="0.5861272171522317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33019100903124615"/>
          <c:y val="5.2334230295338131E-2"/>
          <c:w val="0.64779283272564925"/>
          <c:h val="0.76695900817275886"/>
        </c:manualLayout>
      </c:layout>
      <c:barChart>
        <c:barDir val="bar"/>
        <c:grouping val="clustered"/>
        <c:varyColors val="0"/>
        <c:ser>
          <c:idx val="0"/>
          <c:order val="0"/>
          <c:invertIfNegative val="0"/>
          <c:cat>
            <c:strRef>
              <c:f>'SỐ LIỆU TRẢ LỜI ONLINE'!$X$66:$X$67</c:f>
              <c:strCache>
                <c:ptCount val="2"/>
                <c:pt idx="0">
                  <c:v>Number of enterprises with women in leadership board</c:v>
                </c:pt>
                <c:pt idx="1">
                  <c:v>Number of enterprises with men in leadership board</c:v>
                </c:pt>
              </c:strCache>
            </c:strRef>
          </c:cat>
          <c:val>
            <c:numRef>
              <c:f>'SỐ LIỆU TRẢ LỜI ONLINE'!$Y$66:$Y$67</c:f>
              <c:numCache>
                <c:formatCode>General</c:formatCode>
                <c:ptCount val="2"/>
                <c:pt idx="0">
                  <c:v>11</c:v>
                </c:pt>
                <c:pt idx="1">
                  <c:v>20</c:v>
                </c:pt>
              </c:numCache>
            </c:numRef>
          </c:val>
          <c:extLst>
            <c:ext xmlns:c16="http://schemas.microsoft.com/office/drawing/2014/chart" uri="{C3380CC4-5D6E-409C-BE32-E72D297353CC}">
              <c16:uniqueId val="{00000000-78EB-482E-AB98-186B32BCCDF5}"/>
            </c:ext>
          </c:extLst>
        </c:ser>
        <c:dLbls>
          <c:showLegendKey val="0"/>
          <c:showVal val="0"/>
          <c:showCatName val="0"/>
          <c:showSerName val="0"/>
          <c:showPercent val="0"/>
          <c:showBubbleSize val="0"/>
        </c:dLbls>
        <c:gapWidth val="150"/>
        <c:axId val="246936320"/>
        <c:axId val="246937856"/>
      </c:barChart>
      <c:catAx>
        <c:axId val="246936320"/>
        <c:scaling>
          <c:orientation val="minMax"/>
        </c:scaling>
        <c:delete val="0"/>
        <c:axPos val="l"/>
        <c:numFmt formatCode="General" sourceLinked="0"/>
        <c:majorTickMark val="out"/>
        <c:minorTickMark val="none"/>
        <c:tickLblPos val="nextTo"/>
        <c:txPr>
          <a:bodyPr/>
          <a:lstStyle/>
          <a:p>
            <a:pPr>
              <a:defRPr sz="1300">
                <a:latin typeface="Times New Roman" pitchFamily="18" charset="0"/>
                <a:cs typeface="Times New Roman" pitchFamily="18" charset="0"/>
              </a:defRPr>
            </a:pPr>
            <a:endParaRPr lang="en-US"/>
          </a:p>
        </c:txPr>
        <c:crossAx val="246937856"/>
        <c:crosses val="autoZero"/>
        <c:auto val="1"/>
        <c:lblAlgn val="ctr"/>
        <c:lblOffset val="100"/>
        <c:noMultiLvlLbl val="0"/>
      </c:catAx>
      <c:valAx>
        <c:axId val="246937856"/>
        <c:scaling>
          <c:orientation val="minMax"/>
        </c:scaling>
        <c:delete val="0"/>
        <c:axPos val="b"/>
        <c:numFmt formatCode="General" sourceLinked="1"/>
        <c:majorTickMark val="out"/>
        <c:minorTickMark val="none"/>
        <c:tickLblPos val="nextTo"/>
        <c:crossAx val="24693632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4928417070267E-2"/>
          <c:y val="4.482471084497832E-2"/>
          <c:w val="0.8600768396145333"/>
          <c:h val="0.81045011318873705"/>
        </c:manualLayout>
      </c:layout>
      <c:barChart>
        <c:barDir val="col"/>
        <c:grouping val="stacked"/>
        <c:varyColors val="0"/>
        <c:ser>
          <c:idx val="0"/>
          <c:order val="0"/>
          <c:tx>
            <c:strRef>
              <c:f>'SỐ LIỆU TRẢ LỜI ONLINE'!$B$101</c:f>
              <c:strCache>
                <c:ptCount val="1"/>
                <c:pt idx="0">
                  <c:v>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'SỐ LIỆU TRẢ LỜI ONLINE'!$A$102:$A$104</c:f>
              <c:strCache>
                <c:ptCount val="3"/>
                <c:pt idx="0">
                  <c:v>All export enterprises </c:v>
                </c:pt>
                <c:pt idx="1">
                  <c:v>Enterprises exporting to EU</c:v>
                </c:pt>
                <c:pt idx="2">
                  <c:v>Enterprises exporting to other markets</c:v>
                </c:pt>
              </c:strCache>
            </c:strRef>
          </c:cat>
          <c:val>
            <c:numRef>
              <c:f>'SỐ LIỆU TRẢ LỜI ONLINE'!$B$102:$B$104</c:f>
              <c:numCache>
                <c:formatCode>General</c:formatCode>
                <c:ptCount val="3"/>
                <c:pt idx="0" formatCode="0">
                  <c:v>4906</c:v>
                </c:pt>
                <c:pt idx="1">
                  <c:v>3407</c:v>
                </c:pt>
                <c:pt idx="2" formatCode="0">
                  <c:v>1499</c:v>
                </c:pt>
              </c:numCache>
            </c:numRef>
          </c:val>
          <c:extLst>
            <c:ext xmlns:c16="http://schemas.microsoft.com/office/drawing/2014/chart" uri="{C3380CC4-5D6E-409C-BE32-E72D297353CC}">
              <c16:uniqueId val="{00000000-EE01-4F60-9C9D-E224F55B7CBE}"/>
            </c:ext>
          </c:extLst>
        </c:ser>
        <c:ser>
          <c:idx val="1"/>
          <c:order val="1"/>
          <c:tx>
            <c:strRef>
              <c:f>'SỐ LIỆU TRẢ LỜI ONLINE'!$C$101</c:f>
              <c:strCache>
                <c:ptCount val="1"/>
                <c:pt idx="0">
                  <c:v>Female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'SỐ LIỆU TRẢ LỜI ONLINE'!$A$102:$A$104</c:f>
              <c:strCache>
                <c:ptCount val="3"/>
                <c:pt idx="0">
                  <c:v>All export enterprises </c:v>
                </c:pt>
                <c:pt idx="1">
                  <c:v>Enterprises exporting to EU</c:v>
                </c:pt>
                <c:pt idx="2">
                  <c:v>Enterprises exporting to other markets</c:v>
                </c:pt>
              </c:strCache>
            </c:strRef>
          </c:cat>
          <c:val>
            <c:numRef>
              <c:f>'SỐ LIỆU TRẢ LỜI ONLINE'!$C$102:$C$104</c:f>
              <c:numCache>
                <c:formatCode>General</c:formatCode>
                <c:ptCount val="3"/>
                <c:pt idx="0" formatCode="0">
                  <c:v>3376</c:v>
                </c:pt>
                <c:pt idx="1">
                  <c:v>2186</c:v>
                </c:pt>
                <c:pt idx="2" formatCode="0">
                  <c:v>1190</c:v>
                </c:pt>
              </c:numCache>
            </c:numRef>
          </c:val>
          <c:extLst>
            <c:ext xmlns:c16="http://schemas.microsoft.com/office/drawing/2014/chart" uri="{C3380CC4-5D6E-409C-BE32-E72D297353CC}">
              <c16:uniqueId val="{00000001-EE01-4F60-9C9D-E224F55B7CBE}"/>
            </c:ext>
          </c:extLst>
        </c:ser>
        <c:dLbls>
          <c:showLegendKey val="0"/>
          <c:showVal val="0"/>
          <c:showCatName val="0"/>
          <c:showSerName val="0"/>
          <c:showPercent val="0"/>
          <c:showBubbleSize val="0"/>
        </c:dLbls>
        <c:gapWidth val="150"/>
        <c:overlap val="100"/>
        <c:axId val="247107584"/>
        <c:axId val="247109120"/>
      </c:barChart>
      <c:catAx>
        <c:axId val="247107584"/>
        <c:scaling>
          <c:orientation val="minMax"/>
        </c:scaling>
        <c:delete val="0"/>
        <c:axPos val="b"/>
        <c:numFmt formatCode="General" sourceLinked="0"/>
        <c:majorTickMark val="out"/>
        <c:minorTickMark val="none"/>
        <c:tickLblPos val="nextTo"/>
        <c:crossAx val="247109120"/>
        <c:crosses val="autoZero"/>
        <c:auto val="1"/>
        <c:lblAlgn val="ctr"/>
        <c:lblOffset val="100"/>
        <c:noMultiLvlLbl val="0"/>
      </c:catAx>
      <c:valAx>
        <c:axId val="247109120"/>
        <c:scaling>
          <c:orientation val="minMax"/>
        </c:scaling>
        <c:delete val="0"/>
        <c:axPos val="l"/>
        <c:numFmt formatCode="0" sourceLinked="1"/>
        <c:majorTickMark val="out"/>
        <c:minorTickMark val="none"/>
        <c:tickLblPos val="nextTo"/>
        <c:crossAx val="247107584"/>
        <c:crosses val="autoZero"/>
        <c:crossBetween val="between"/>
      </c:valAx>
    </c:plotArea>
    <c:legend>
      <c:legendPos val="r"/>
      <c:layout>
        <c:manualLayout>
          <c:xMode val="edge"/>
          <c:yMode val="edge"/>
          <c:x val="0.71803857459575937"/>
          <c:y val="5.5333090527007904E-2"/>
          <c:w val="0.20443080773611713"/>
          <c:h val="0.14601394759906677"/>
        </c:manualLayout>
      </c:layout>
      <c:overlay val="0"/>
      <c:txPr>
        <a:bodyPr/>
        <a:lstStyle/>
        <a:p>
          <a:pPr>
            <a:defRPr sz="1200"/>
          </a:pPr>
          <a:endParaRPr lang="en-US"/>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15371189109311E-2"/>
          <c:y val="3.7374353711167672E-2"/>
          <c:w val="0.93796446611335937"/>
          <c:h val="0.93890798143042065"/>
        </c:manualLayout>
      </c:layout>
      <c:barChart>
        <c:barDir val="bar"/>
        <c:grouping val="clustered"/>
        <c:varyColors val="0"/>
        <c:ser>
          <c:idx val="0"/>
          <c:order val="0"/>
          <c:tx>
            <c:v>Tỷ lệ lao động nam và lao động nữ</c:v>
          </c:tx>
          <c:invertIfNegative val="0"/>
          <c:val>
            <c:numRef>
              <c:f>'SỐ LIỆU TRẢ LỜI ONLINE'!$AT$64:$AT$84</c:f>
              <c:numCache>
                <c:formatCode>0</c:formatCode>
                <c:ptCount val="21"/>
                <c:pt idx="0">
                  <c:v>9.6190476190476186</c:v>
                </c:pt>
                <c:pt idx="1">
                  <c:v>4.7</c:v>
                </c:pt>
                <c:pt idx="2">
                  <c:v>3.7477477477477477</c:v>
                </c:pt>
                <c:pt idx="3">
                  <c:v>3.6666666666666665</c:v>
                </c:pt>
                <c:pt idx="4">
                  <c:v>3.2121212121212119</c:v>
                </c:pt>
                <c:pt idx="5">
                  <c:v>3</c:v>
                </c:pt>
                <c:pt idx="6">
                  <c:v>2.3076923076923075</c:v>
                </c:pt>
                <c:pt idx="7">
                  <c:v>2.2666666666666666</c:v>
                </c:pt>
                <c:pt idx="8">
                  <c:v>1.92</c:v>
                </c:pt>
                <c:pt idx="9">
                  <c:v>1.8571428571428572</c:v>
                </c:pt>
                <c:pt idx="10">
                  <c:v>1.4179104477611941</c:v>
                </c:pt>
                <c:pt idx="11">
                  <c:v>1.3269230769230769</c:v>
                </c:pt>
                <c:pt idx="12">
                  <c:v>1.2083333333333333</c:v>
                </c:pt>
                <c:pt idx="13">
                  <c:v>1.1428571428571428</c:v>
                </c:pt>
                <c:pt idx="14">
                  <c:v>1.0129870129870129</c:v>
                </c:pt>
                <c:pt idx="15">
                  <c:v>1</c:v>
                </c:pt>
                <c:pt idx="16">
                  <c:v>1</c:v>
                </c:pt>
                <c:pt idx="17">
                  <c:v>0.88571428571428568</c:v>
                </c:pt>
                <c:pt idx="18">
                  <c:v>0.80419580419580416</c:v>
                </c:pt>
                <c:pt idx="19">
                  <c:v>0.75</c:v>
                </c:pt>
                <c:pt idx="20">
                  <c:v>0.625</c:v>
                </c:pt>
              </c:numCache>
            </c:numRef>
          </c:val>
          <c:extLst>
            <c:ext xmlns:c16="http://schemas.microsoft.com/office/drawing/2014/chart" uri="{C3380CC4-5D6E-409C-BE32-E72D297353CC}">
              <c16:uniqueId val="{00000000-FC14-499A-A4ED-B850C779DFE0}"/>
            </c:ext>
          </c:extLst>
        </c:ser>
        <c:dLbls>
          <c:showLegendKey val="0"/>
          <c:showVal val="0"/>
          <c:showCatName val="0"/>
          <c:showSerName val="0"/>
          <c:showPercent val="0"/>
          <c:showBubbleSize val="0"/>
        </c:dLbls>
        <c:gapWidth val="150"/>
        <c:axId val="137013120"/>
        <c:axId val="137014656"/>
      </c:barChart>
      <c:catAx>
        <c:axId val="137013120"/>
        <c:scaling>
          <c:orientation val="minMax"/>
        </c:scaling>
        <c:delete val="1"/>
        <c:axPos val="l"/>
        <c:majorTickMark val="out"/>
        <c:minorTickMark val="none"/>
        <c:tickLblPos val="nextTo"/>
        <c:crossAx val="137014656"/>
        <c:crosses val="autoZero"/>
        <c:auto val="1"/>
        <c:lblAlgn val="ctr"/>
        <c:lblOffset val="100"/>
        <c:noMultiLvlLbl val="0"/>
      </c:catAx>
      <c:valAx>
        <c:axId val="137014656"/>
        <c:scaling>
          <c:orientation val="minMax"/>
          <c:max val="10"/>
        </c:scaling>
        <c:delete val="0"/>
        <c:axPos val="b"/>
        <c:numFmt formatCode="0" sourceLinked="1"/>
        <c:majorTickMark val="out"/>
        <c:minorTickMark val="none"/>
        <c:tickLblPos val="nextTo"/>
        <c:crossAx val="137013120"/>
        <c:crosses val="autoZero"/>
        <c:crossBetween val="between"/>
        <c:majorUnit val="1"/>
      </c:valAx>
      <c:spPr>
        <a:solidFill>
          <a:sysClr val="window" lastClr="FFFFFF">
            <a:lumMod val="95000"/>
          </a:sysClr>
        </a:solidFill>
        <a:ln>
          <a:solidFill>
            <a:schemeClr val="accent1"/>
          </a:solidFill>
        </a:ln>
      </c:spPr>
    </c:plotArea>
    <c:plotVisOnly val="1"/>
    <c:dispBlanksAs val="gap"/>
    <c:showDLblsOverMax val="0"/>
  </c:chart>
  <c:spPr>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62322828453646"/>
          <c:y val="5.0925925925925923E-2"/>
          <c:w val="0.61937697228021926"/>
          <c:h val="0.83309419655876349"/>
        </c:manualLayout>
      </c:layout>
      <c:barChart>
        <c:barDir val="bar"/>
        <c:grouping val="clustered"/>
        <c:varyColors val="0"/>
        <c:ser>
          <c:idx val="0"/>
          <c:order val="0"/>
          <c:tx>
            <c:strRef>
              <c:f>'SỐ LIỆU TRẢ LỜI ONLINE'!$B$189</c:f>
              <c:strCache>
                <c:ptCount val="1"/>
                <c:pt idx="0">
                  <c:v>Female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'SỐ LIỆU TRẢ LỜI ONLINE'!$A$190:$A$192</c:f>
              <c:strCache>
                <c:ptCount val="3"/>
                <c:pt idx="0">
                  <c:v>All enterprises</c:v>
                </c:pt>
                <c:pt idx="1">
                  <c:v>Enterprises exporting to EU</c:v>
                </c:pt>
                <c:pt idx="2">
                  <c:v>Enterprises exporting to other markets</c:v>
                </c:pt>
              </c:strCache>
            </c:strRef>
          </c:cat>
          <c:val>
            <c:numRef>
              <c:f>'SỐ LIỆU TRẢ LỜI ONLINE'!$B$190:$B$192</c:f>
              <c:numCache>
                <c:formatCode>#.000</c:formatCode>
                <c:ptCount val="3"/>
                <c:pt idx="0">
                  <c:v>7.158666666666667</c:v>
                </c:pt>
                <c:pt idx="1">
                  <c:v>7.5410909090909088</c:v>
                </c:pt>
                <c:pt idx="2">
                  <c:v>6.7380000000000004</c:v>
                </c:pt>
              </c:numCache>
            </c:numRef>
          </c:val>
          <c:extLst>
            <c:ext xmlns:c16="http://schemas.microsoft.com/office/drawing/2014/chart" uri="{C3380CC4-5D6E-409C-BE32-E72D297353CC}">
              <c16:uniqueId val="{00000000-B106-4466-86A7-1C2784510CDB}"/>
            </c:ext>
          </c:extLst>
        </c:ser>
        <c:ser>
          <c:idx val="1"/>
          <c:order val="1"/>
          <c:tx>
            <c:strRef>
              <c:f>'SỐ LIỆU TRẢ LỜI ONLINE'!$C$189</c:f>
              <c:strCache>
                <c:ptCount val="1"/>
                <c:pt idx="0">
                  <c:v>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'SỐ LIỆU TRẢ LỜI ONLINE'!$A$190:$A$192</c:f>
              <c:strCache>
                <c:ptCount val="3"/>
                <c:pt idx="0">
                  <c:v>All enterprises</c:v>
                </c:pt>
                <c:pt idx="1">
                  <c:v>Enterprises exporting to EU</c:v>
                </c:pt>
                <c:pt idx="2">
                  <c:v>Enterprises exporting to other markets</c:v>
                </c:pt>
              </c:strCache>
            </c:strRef>
          </c:cat>
          <c:val>
            <c:numRef>
              <c:f>'SỐ LIỆU TRẢ LỜI ONLINE'!$C$190:$C$192</c:f>
              <c:numCache>
                <c:formatCode>#.000</c:formatCode>
                <c:ptCount val="3"/>
                <c:pt idx="0">
                  <c:v>7.4983333333333331</c:v>
                </c:pt>
                <c:pt idx="1">
                  <c:v>7.8592727272727272</c:v>
                </c:pt>
                <c:pt idx="2">
                  <c:v>7.1013000000000002</c:v>
                </c:pt>
              </c:numCache>
            </c:numRef>
          </c:val>
          <c:extLst>
            <c:ext xmlns:c16="http://schemas.microsoft.com/office/drawing/2014/chart" uri="{C3380CC4-5D6E-409C-BE32-E72D297353CC}">
              <c16:uniqueId val="{00000001-B106-4466-86A7-1C2784510CDB}"/>
            </c:ext>
          </c:extLst>
        </c:ser>
        <c:dLbls>
          <c:showLegendKey val="0"/>
          <c:showVal val="0"/>
          <c:showCatName val="0"/>
          <c:showSerName val="0"/>
          <c:showPercent val="0"/>
          <c:showBubbleSize val="0"/>
        </c:dLbls>
        <c:gapWidth val="150"/>
        <c:axId val="249443456"/>
        <c:axId val="249444992"/>
      </c:barChart>
      <c:catAx>
        <c:axId val="249443456"/>
        <c:scaling>
          <c:orientation val="minMax"/>
        </c:scaling>
        <c:delete val="0"/>
        <c:axPos val="l"/>
        <c:numFmt formatCode="General" sourceLinked="0"/>
        <c:majorTickMark val="out"/>
        <c:minorTickMark val="none"/>
        <c:tickLblPos val="nextTo"/>
        <c:crossAx val="249444992"/>
        <c:crosses val="autoZero"/>
        <c:auto val="1"/>
        <c:lblAlgn val="ctr"/>
        <c:lblOffset val="100"/>
        <c:noMultiLvlLbl val="0"/>
      </c:catAx>
      <c:valAx>
        <c:axId val="249444992"/>
        <c:scaling>
          <c:orientation val="minMax"/>
          <c:min val="0"/>
        </c:scaling>
        <c:delete val="0"/>
        <c:axPos val="b"/>
        <c:numFmt formatCode="#.000" sourceLinked="1"/>
        <c:majorTickMark val="out"/>
        <c:minorTickMark val="none"/>
        <c:tickLblPos val="nextTo"/>
        <c:crossAx val="249443456"/>
        <c:crosses val="autoZero"/>
        <c:crossBetween val="between"/>
      </c:valAx>
    </c:plotArea>
    <c:legend>
      <c:legendPos val="r"/>
      <c:layout>
        <c:manualLayout>
          <c:xMode val="edge"/>
          <c:yMode val="edge"/>
          <c:x val="0.85194589139051768"/>
          <c:y val="7.5871784575536033E-2"/>
          <c:w val="0.13059577668014188"/>
          <c:h val="0.24423479972995316"/>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31994043950518"/>
          <c:y val="0"/>
          <c:w val="0.80704864218340999"/>
          <c:h val="0.70406976615320505"/>
        </c:manualLayout>
      </c:layout>
      <c:barChart>
        <c:barDir val="bar"/>
        <c:grouping val="percentStacked"/>
        <c:varyColors val="0"/>
        <c:ser>
          <c:idx val="0"/>
          <c:order val="0"/>
          <c:tx>
            <c:strRef>
              <c:f>'SỐ LIỆU TRẢ LỜI ONLINE'!$BJ$27</c:f>
              <c:strCache>
                <c:ptCount val="1"/>
                <c:pt idx="0">
                  <c:v>Below high school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'SỐ LIỆU TRẢ LỜI ONLINE'!$BI$28:$BI$29</c:f>
              <c:strCache>
                <c:ptCount val="2"/>
                <c:pt idx="0">
                  <c:v>Male</c:v>
                </c:pt>
                <c:pt idx="1">
                  <c:v>Female</c:v>
                </c:pt>
              </c:strCache>
            </c:strRef>
          </c:cat>
          <c:val>
            <c:numRef>
              <c:f>'SỐ LIỆU TRẢ LỜI ONLINE'!$BJ$28:$BJ$29</c:f>
              <c:numCache>
                <c:formatCode>0</c:formatCode>
                <c:ptCount val="2"/>
                <c:pt idx="0">
                  <c:v>49.082755809213211</c:v>
                </c:pt>
                <c:pt idx="1">
                  <c:v>53.272673906662753</c:v>
                </c:pt>
              </c:numCache>
            </c:numRef>
          </c:val>
          <c:extLst>
            <c:ext xmlns:c16="http://schemas.microsoft.com/office/drawing/2014/chart" uri="{C3380CC4-5D6E-409C-BE32-E72D297353CC}">
              <c16:uniqueId val="{00000000-373F-4007-A7E9-6FD8F971C730}"/>
            </c:ext>
          </c:extLst>
        </c:ser>
        <c:ser>
          <c:idx val="1"/>
          <c:order val="1"/>
          <c:tx>
            <c:strRef>
              <c:f>'SỐ LIỆU TRẢ LỜI ONLINE'!$BK$27</c:f>
              <c:strCache>
                <c:ptCount val="1"/>
                <c:pt idx="0">
                  <c:v>High school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'SỐ LIỆU TRẢ LỜI ONLINE'!$BI$28:$BI$29</c:f>
              <c:strCache>
                <c:ptCount val="2"/>
                <c:pt idx="0">
                  <c:v>Male</c:v>
                </c:pt>
                <c:pt idx="1">
                  <c:v>Female</c:v>
                </c:pt>
              </c:strCache>
            </c:strRef>
          </c:cat>
          <c:val>
            <c:numRef>
              <c:f>'SỐ LIỆU TRẢ LỜI ONLINE'!$BK$28:$BK$29</c:f>
              <c:numCache>
                <c:formatCode>0</c:formatCode>
                <c:ptCount val="2"/>
                <c:pt idx="0">
                  <c:v>41.377904606604162</c:v>
                </c:pt>
                <c:pt idx="1">
                  <c:v>36.072791312004696</c:v>
                </c:pt>
              </c:numCache>
            </c:numRef>
          </c:val>
          <c:extLst>
            <c:ext xmlns:c16="http://schemas.microsoft.com/office/drawing/2014/chart" uri="{C3380CC4-5D6E-409C-BE32-E72D297353CC}">
              <c16:uniqueId val="{00000001-373F-4007-A7E9-6FD8F971C730}"/>
            </c:ext>
          </c:extLst>
        </c:ser>
        <c:ser>
          <c:idx val="2"/>
          <c:order val="2"/>
          <c:tx>
            <c:strRef>
              <c:f>'SỐ LIỆU TRẢ LỜI ONLINE'!$BL$27</c:f>
              <c:strCache>
                <c:ptCount val="1"/>
                <c:pt idx="0">
                  <c:v>College, university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'SỐ LIỆU TRẢ LỜI ONLINE'!$BI$28:$BI$29</c:f>
              <c:strCache>
                <c:ptCount val="2"/>
                <c:pt idx="0">
                  <c:v>Male</c:v>
                </c:pt>
                <c:pt idx="1">
                  <c:v>Female</c:v>
                </c:pt>
              </c:strCache>
            </c:strRef>
          </c:cat>
          <c:val>
            <c:numRef>
              <c:f>'SỐ LIỆU TRẢ LỜI ONLINE'!$BL$28:$BL$29</c:f>
              <c:numCache>
                <c:formatCode>0</c:formatCode>
                <c:ptCount val="2"/>
                <c:pt idx="0">
                  <c:v>9.5393395841826329</c:v>
                </c:pt>
                <c:pt idx="1">
                  <c:v>10.654534781332551</c:v>
                </c:pt>
              </c:numCache>
            </c:numRef>
          </c:val>
          <c:extLst>
            <c:ext xmlns:c16="http://schemas.microsoft.com/office/drawing/2014/chart" uri="{C3380CC4-5D6E-409C-BE32-E72D297353CC}">
              <c16:uniqueId val="{00000002-373F-4007-A7E9-6FD8F971C730}"/>
            </c:ext>
          </c:extLst>
        </c:ser>
        <c:dLbls>
          <c:showLegendKey val="0"/>
          <c:showVal val="1"/>
          <c:showCatName val="0"/>
          <c:showSerName val="0"/>
          <c:showPercent val="0"/>
          <c:showBubbleSize val="0"/>
        </c:dLbls>
        <c:gapWidth val="75"/>
        <c:overlap val="100"/>
        <c:axId val="249473280"/>
        <c:axId val="249475072"/>
      </c:barChart>
      <c:catAx>
        <c:axId val="249473280"/>
        <c:scaling>
          <c:orientation val="minMax"/>
        </c:scaling>
        <c:delete val="0"/>
        <c:axPos val="l"/>
        <c:numFmt formatCode="General" sourceLinked="0"/>
        <c:majorTickMark val="none"/>
        <c:minorTickMark val="none"/>
        <c:tickLblPos val="nextTo"/>
        <c:crossAx val="249475072"/>
        <c:crosses val="autoZero"/>
        <c:auto val="1"/>
        <c:lblAlgn val="ctr"/>
        <c:lblOffset val="100"/>
        <c:noMultiLvlLbl val="0"/>
      </c:catAx>
      <c:valAx>
        <c:axId val="249475072"/>
        <c:scaling>
          <c:orientation val="minMax"/>
        </c:scaling>
        <c:delete val="0"/>
        <c:axPos val="b"/>
        <c:numFmt formatCode="0%" sourceLinked="1"/>
        <c:majorTickMark val="none"/>
        <c:minorTickMark val="none"/>
        <c:tickLblPos val="nextTo"/>
        <c:crossAx val="249473280"/>
        <c:crosses val="autoZero"/>
        <c:crossBetween val="between"/>
      </c:valAx>
    </c:plotArea>
    <c:legend>
      <c:legendPos val="b"/>
      <c:layout>
        <c:manualLayout>
          <c:xMode val="edge"/>
          <c:yMode val="edge"/>
          <c:x val="9.5906441514802626E-2"/>
          <c:y val="0.84013807708441512"/>
          <c:w val="0.82822660066458365"/>
          <c:h val="8.9876711589938041E-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Male</a:t>
            </a:r>
          </a:p>
        </c:rich>
      </c:tx>
      <c:layout>
        <c:manualLayout>
          <c:xMode val="edge"/>
          <c:yMode val="edge"/>
          <c:x val="1.3629050599324507E-3"/>
          <c:y val="0"/>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082930342043071E-2"/>
          <c:y val="0.12138834011672336"/>
          <c:w val="0.95720916128271438"/>
          <c:h val="0.5577327816050312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0B4-4252-AC79-4B9AF97E165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0B4-4252-AC79-4B9AF97E165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0B4-4252-AC79-4B9AF97E165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0B4-4252-AC79-4B9AF97E1653}"/>
              </c:ext>
            </c:extLst>
          </c:dPt>
          <c:dLbls>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Sheet1!$B$10:$E$10</c:f>
              <c:strCache>
                <c:ptCount val="4"/>
                <c:pt idx="0">
                  <c:v>Fire prevention &amp; fighting, labor safety and health</c:v>
                </c:pt>
                <c:pt idx="1">
                  <c:v>Support employees to familiarize with the work</c:v>
                </c:pt>
                <c:pt idx="2">
                  <c:v>Improve the skills, technique</c:v>
                </c:pt>
                <c:pt idx="3">
                  <c:v>Not participate</c:v>
                </c:pt>
              </c:strCache>
            </c:strRef>
          </c:cat>
          <c:val>
            <c:numRef>
              <c:f>Sheet1!$B$11:$E$11</c:f>
              <c:numCache>
                <c:formatCode>0%</c:formatCode>
                <c:ptCount val="4"/>
                <c:pt idx="0">
                  <c:v>0.51</c:v>
                </c:pt>
                <c:pt idx="1">
                  <c:v>0.05</c:v>
                </c:pt>
                <c:pt idx="2">
                  <c:v>0.18</c:v>
                </c:pt>
                <c:pt idx="3">
                  <c:v>0.26</c:v>
                </c:pt>
              </c:numCache>
            </c:numRef>
          </c:val>
          <c:extLst>
            <c:ext xmlns:c16="http://schemas.microsoft.com/office/drawing/2014/chart" uri="{C3380CC4-5D6E-409C-BE32-E72D297353CC}">
              <c16:uniqueId val="{00000000-EB4E-46F5-8C43-2E42D90B7337}"/>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73229022096227958"/>
          <c:w val="0.95222214595529231"/>
          <c:h val="0.26600343973365737"/>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Female</a:t>
            </a:r>
          </a:p>
        </c:rich>
      </c:tx>
      <c:layout>
        <c:manualLayout>
          <c:xMode val="edge"/>
          <c:yMode val="edge"/>
          <c:x val="1.9698780709806706E-2"/>
          <c:y val="6.312211701869385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965468756060664E-2"/>
          <c:y val="0.12229600244474337"/>
          <c:w val="0.88131278848764594"/>
          <c:h val="0.5124453034048093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38-4514-93FC-6AD91EC94B1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38-4514-93FC-6AD91EC94B1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38-4514-93FC-6AD91EC94B1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38-4514-93FC-6AD91EC94B17}"/>
              </c:ext>
            </c:extLst>
          </c:dPt>
          <c:dLbls>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Sheet1!$B$27:$E$27</c:f>
              <c:strCache>
                <c:ptCount val="4"/>
                <c:pt idx="0">
                  <c:v>Fire prevention &amp; fighting, labor safety and health</c:v>
                </c:pt>
                <c:pt idx="1">
                  <c:v>Support employees to familiarize with the work</c:v>
                </c:pt>
                <c:pt idx="2">
                  <c:v>Improve the skills, technique</c:v>
                </c:pt>
                <c:pt idx="3">
                  <c:v>Not participate</c:v>
                </c:pt>
              </c:strCache>
            </c:strRef>
          </c:cat>
          <c:val>
            <c:numRef>
              <c:f>Sheet1!$B$28:$E$28</c:f>
              <c:numCache>
                <c:formatCode>0%</c:formatCode>
                <c:ptCount val="4"/>
                <c:pt idx="0">
                  <c:v>0.47</c:v>
                </c:pt>
                <c:pt idx="1">
                  <c:v>0.23</c:v>
                </c:pt>
                <c:pt idx="2">
                  <c:v>0.09</c:v>
                </c:pt>
                <c:pt idx="3">
                  <c:v>0.21</c:v>
                </c:pt>
              </c:numCache>
            </c:numRef>
          </c:val>
          <c:extLst>
            <c:ext xmlns:c16="http://schemas.microsoft.com/office/drawing/2014/chart" uri="{C3380CC4-5D6E-409C-BE32-E72D297353CC}">
              <c16:uniqueId val="{00000000-5E89-464A-9D6C-4E4685C4FA72}"/>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9.1150431966777787E-2"/>
          <c:y val="0.73795107366859547"/>
          <c:w val="0.79133037016709051"/>
          <c:h val="0.25735727320100216"/>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ea typeface="Verdana" pitchFamily="34"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Female</a:t>
            </a:r>
          </a:p>
        </c:rich>
      </c:tx>
      <c:layout>
        <c:manualLayout>
          <c:xMode val="edge"/>
          <c:yMode val="edge"/>
          <c:x val="2.0928982741868728E-2"/>
          <c:y val="4.116773590364672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0812773403324578E-2"/>
          <c:y val="0.20283537474482358"/>
          <c:w val="0.55804811898512685"/>
          <c:h val="0.69432925051035288"/>
        </c:manualLayout>
      </c:layout>
      <c:pie3DChart>
        <c:varyColors val="1"/>
        <c:ser>
          <c:idx val="0"/>
          <c:order val="0"/>
          <c:tx>
            <c:strRef>
              <c:f>'Lao động nữ'!$AV$61</c:f>
              <c:strCache>
                <c:ptCount val="1"/>
                <c:pt idx="0">
                  <c:v>Nhận thức môi trường</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'Lao động nữ'!$AU$62:$AU$66</c:f>
              <c:strCache>
                <c:ptCount val="5"/>
                <c:pt idx="0">
                  <c:v>Affect</c:v>
                </c:pt>
                <c:pt idx="1">
                  <c:v>Affect but non-significant</c:v>
                </c:pt>
                <c:pt idx="2">
                  <c:v>Normal, less affect</c:v>
                </c:pt>
                <c:pt idx="3">
                  <c:v>Not affect</c:v>
                </c:pt>
                <c:pt idx="4">
                  <c:v>Unknow</c:v>
                </c:pt>
              </c:strCache>
            </c:strRef>
          </c:cat>
          <c:val>
            <c:numRef>
              <c:f>'Lao động nữ'!$AV$62:$AV$66</c:f>
              <c:numCache>
                <c:formatCode>General</c:formatCode>
                <c:ptCount val="5"/>
                <c:pt idx="0">
                  <c:v>25</c:v>
                </c:pt>
                <c:pt idx="1">
                  <c:v>1</c:v>
                </c:pt>
                <c:pt idx="2">
                  <c:v>2</c:v>
                </c:pt>
                <c:pt idx="3">
                  <c:v>12</c:v>
                </c:pt>
                <c:pt idx="4">
                  <c:v>1</c:v>
                </c:pt>
              </c:numCache>
            </c:numRef>
          </c:val>
          <c:extLst>
            <c:ext xmlns:c16="http://schemas.microsoft.com/office/drawing/2014/chart" uri="{C3380CC4-5D6E-409C-BE32-E72D297353CC}">
              <c16:uniqueId val="{00000000-817D-4ADF-91FB-B0C4788EAF3D}"/>
            </c:ext>
          </c:extLst>
        </c:ser>
        <c:dLbls>
          <c:showLegendKey val="0"/>
          <c:showVal val="0"/>
          <c:showCatName val="0"/>
          <c:showSerName val="0"/>
          <c:showPercent val="1"/>
          <c:showBubbleSize val="0"/>
          <c:showLeaderLines val="1"/>
        </c:dLbls>
      </c:pie3DChart>
    </c:plotArea>
    <c:legend>
      <c:legendPos val="r"/>
      <c:layout>
        <c:manualLayout>
          <c:xMode val="edge"/>
          <c:yMode val="edge"/>
          <c:x val="0.68143045764531318"/>
          <c:y val="0.25689185602482956"/>
          <c:w val="0.31758234559602361"/>
          <c:h val="0.4716974816757206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0.12936</cdr:x>
      <cdr:y>0</cdr:y>
    </cdr:from>
    <cdr:to>
      <cdr:x>0.13102</cdr:x>
      <cdr:y>0.84575</cdr:y>
    </cdr:to>
    <cdr:cxnSp macro="">
      <cdr:nvCxnSpPr>
        <cdr:cNvPr id="4" name="Straight Connector 3"/>
        <cdr:cNvCxnSpPr/>
      </cdr:nvCxnSpPr>
      <cdr:spPr>
        <a:xfrm xmlns:a="http://schemas.openxmlformats.org/drawingml/2006/main" flipV="1">
          <a:off x="706171" y="0"/>
          <a:ext cx="9053" cy="2480649"/>
        </a:xfrm>
        <a:prstGeom xmlns:a="http://schemas.openxmlformats.org/drawingml/2006/main" prst="line">
          <a:avLst/>
        </a:prstGeom>
        <a:ln xmlns:a="http://schemas.openxmlformats.org/drawingml/2006/main">
          <a:prstDash val="dash"/>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4779-9FAA-4B33-8ED9-D7CA7860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7280</TotalTime>
  <Pages>45</Pages>
  <Words>15225</Words>
  <Characters>86787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cp:lastModifiedBy>
  <cp:revision>1191</cp:revision>
  <cp:lastPrinted>2022-09-09T08:16:00Z</cp:lastPrinted>
  <dcterms:created xsi:type="dcterms:W3CDTF">2022-07-13T13:37:00Z</dcterms:created>
  <dcterms:modified xsi:type="dcterms:W3CDTF">2022-09-09T08:16:00Z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3fed67bc-ea52-3ba0-a84b-2b211230517f</vt:lpwstr>
  </property>
</Properties>
</file>